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media/image2.jpeg" ContentType="image/jpeg"/>
  <Override PartName="/word/media/image4.png" ContentType="image/png"/>
  <Override PartName="/word/media/image3.jpeg" ContentType="image/jpeg"/>
  <Override PartName="/word/media/image5.jpeg" ContentType="image/jpeg"/>
  <Override PartName="/word/media/image6.jpeg" ContentType="image/jpeg"/>
  <Override PartName="/word/media/image9.png" ContentType="image/png"/>
  <Override PartName="/word/media/image7.png" ContentType="image/png"/>
  <Override PartName="/word/media/image8.png" ContentType="image/png"/>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rFonts w:ascii="Univers Light" w:hAnsi="Univers Light" w:eastAsia="Microsoft JhengHei Light"/>
        </w:rPr>
      </w:pPr>
      <w:r>
        <w:rPr>
          <w:rFonts w:eastAsia="Microsoft JhengHei Light" w:ascii="Univers Light" w:hAnsi="Univers Light"/>
        </w:rPr>
        <w:drawing>
          <wp:anchor distT="0" distB="0" distL="114300" distR="114300" simplePos="0" relativeHeight="123" behindDoc="0" locked="0" layoutInCell="0" allowOverlap="1">
            <wp:simplePos x="0" y="0"/>
            <wp:positionH relativeFrom="column">
              <wp:posOffset>207010</wp:posOffset>
            </wp:positionH>
            <wp:positionV relativeFrom="paragraph">
              <wp:posOffset>635</wp:posOffset>
            </wp:positionV>
            <wp:extent cx="6120130" cy="8663305"/>
            <wp:effectExtent l="0" t="0" r="0" b="0"/>
            <wp:wrapTopAndBottom/>
            <wp:docPr id="1"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86"/>
                    <pic:cNvPicPr>
                      <a:picLocks noChangeAspect="1" noChangeArrowheads="1"/>
                    </pic:cNvPicPr>
                  </pic:nvPicPr>
                  <pic:blipFill>
                    <a:blip r:embed="rId2"/>
                    <a:stretch>
                      <a:fillRect/>
                    </a:stretch>
                  </pic:blipFill>
                  <pic:spPr bwMode="auto">
                    <a:xfrm>
                      <a:off x="0" y="0"/>
                      <a:ext cx="6120130" cy="8663305"/>
                    </a:xfrm>
                    <a:prstGeom prst="rect">
                      <a:avLst/>
                    </a:prstGeom>
                    <a:noFill/>
                  </pic:spPr>
                </pic:pic>
              </a:graphicData>
            </a:graphic>
          </wp:anchor>
        </w:drawing>
      </w:r>
    </w:p>
    <w:p>
      <w:pPr>
        <w:pStyle w:val="Normal"/>
        <w:jc w:val="both"/>
        <w:rPr>
          <w:rFonts w:ascii="Univers Light" w:hAnsi="Univers Light" w:eastAsia="Microsoft JhengHei Light"/>
        </w:rPr>
      </w:pPr>
      <w:r>
        <w:rPr/>
        <mc:AlternateContent>
          <mc:Choice Requires="wps">
            <w:drawing>
              <wp:inline distT="0" distB="0" distL="0" distR="0" wp14:anchorId="7ABABE52">
                <wp:extent cx="4714875" cy="6529070"/>
                <wp:effectExtent l="8255" t="635" r="0" b="0"/>
                <wp:docPr id="2" name="Grafik 76"/>
                <a:graphic xmlns:a="http://schemas.openxmlformats.org/drawingml/2006/main">
                  <a:graphicData uri="http://schemas.openxmlformats.org/drawingml/2006/picture">
                    <pic:pic xmlns:pic="http://schemas.openxmlformats.org/drawingml/2006/picture">
                      <pic:nvPicPr>
                        <pic:cNvPr id="3" name="Grafik 76"/>
                        <pic:cNvPicPr/>
                      </pic:nvPicPr>
                      <pic:blipFill>
                        <a:blip r:embed="rId3"/>
                        <a:stretch/>
                      </pic:blipFill>
                      <pic:spPr>
                        <a:xfrm rot="5400000">
                          <a:off x="0" y="0"/>
                          <a:ext cx="4714920" cy="6528960"/>
                        </a:xfrm>
                        <a:prstGeom prst="rect">
                          <a:avLst/>
                        </a:prstGeom>
                        <a:noFill/>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t" style="width:371.2pt;height:514.05pt;mso-wrap-style:none;v-text-anchor:middle;rotation:90" wp14:anchorId="7ABABE52" type="_x0000_t75">
                <v:imagedata r:id="rId4" o:detectmouseclick="t"/>
                <v:stroke color="#3465a4" joinstyle="round" endcap="flat"/>
              </v:shape>
            </w:pict>
          </mc:Fallback>
        </mc:AlternateContent>
      </w:r>
    </w:p>
    <w:p>
      <w:pPr>
        <w:pStyle w:val="Normal"/>
        <w:jc w:val="both"/>
        <w:rPr>
          <w:rFonts w:ascii="Univers Light" w:hAnsi="Univers Light" w:eastAsia="Microsoft JhengHei Light"/>
          <w:b/>
          <w:bCs/>
        </w:rPr>
      </w:pPr>
      <w:r>
        <w:rPr>
          <w:rFonts w:eastAsia="Microsoft JhengHei Light" w:ascii="Univers Light" w:hAnsi="Univers Light"/>
          <w:b/>
          <w:bCs/>
        </w:rPr>
        <w:t>Datenblatt</w:t>
      </w:r>
    </w:p>
    <w:p>
      <w:pPr>
        <w:pStyle w:val="Normal"/>
        <w:jc w:val="both"/>
        <w:rPr>
          <w:rFonts w:ascii="Univers Light" w:hAnsi="Univers Light" w:eastAsia="Microsoft JhengHei Light"/>
        </w:rPr>
      </w:pPr>
      <w:r>
        <w:rPr>
          <w:rFonts w:eastAsia="Microsoft JhengHei Light" w:ascii="Univers Light" w:hAnsi="Univers Light"/>
        </w:rPr>
      </w:r>
    </w:p>
    <w:p>
      <w:pPr>
        <w:pStyle w:val="Normal"/>
        <w:jc w:val="both"/>
        <w:rPr>
          <w:rFonts w:ascii="Univers Light" w:hAnsi="Univers Light" w:eastAsia="Microsoft JhengHei Light"/>
        </w:rPr>
      </w:pPr>
      <w:r>
        <w:rPr>
          <w:rFonts w:eastAsia="Microsoft JhengHei Light" w:ascii="Univers Light" w:hAnsi="Univers Light"/>
        </w:rPr>
      </w:r>
    </w:p>
    <w:p>
      <w:pPr>
        <w:pStyle w:val="Normal"/>
        <w:jc w:val="both"/>
        <w:rPr>
          <w:rFonts w:ascii="Univers Light" w:hAnsi="Univers Light" w:eastAsia="Microsoft JhengHei Light"/>
        </w:rPr>
      </w:pPr>
      <w:r>
        <w:rPr>
          <w:rFonts w:eastAsia="Microsoft JhengHei Light" w:ascii="Univers Light" w:hAnsi="Univers Light"/>
        </w:rPr>
        <w:t>Kita Rappelkiste</w:t>
        <w:tab/>
        <w:tab/>
        <w:tab/>
        <w:tab/>
        <w:tab/>
        <w:tab/>
        <w:tab/>
        <w:t>Träger Ortsgemeinde Saulheim</w:t>
      </w:r>
    </w:p>
    <w:p>
      <w:pPr>
        <w:pStyle w:val="Normal"/>
        <w:jc w:val="both"/>
        <w:rPr>
          <w:rFonts w:ascii="Univers Light" w:hAnsi="Univers Light" w:eastAsia="Microsoft JhengHei Light"/>
        </w:rPr>
      </w:pPr>
      <w:r>
        <w:rPr>
          <w:rFonts w:eastAsia="Microsoft JhengHei Light" w:ascii="Univers Light" w:hAnsi="Univers Light"/>
        </w:rPr>
        <w:t>Jahnstraße 16</w:t>
        <w:tab/>
        <w:tab/>
        <w:tab/>
        <w:tab/>
        <w:tab/>
        <w:tab/>
        <w:tab/>
        <w:tab/>
        <w:t>Auf dem Römer 8</w:t>
      </w:r>
    </w:p>
    <w:p>
      <w:pPr>
        <w:pStyle w:val="Normal"/>
        <w:jc w:val="both"/>
        <w:rPr>
          <w:rFonts w:ascii="Univers Light" w:hAnsi="Univers Light" w:eastAsia="Microsoft JhengHei Light"/>
        </w:rPr>
      </w:pPr>
      <w:r>
        <w:rPr>
          <w:rFonts w:eastAsia="Microsoft JhengHei Light" w:ascii="Univers Light" w:hAnsi="Univers Light"/>
        </w:rPr>
        <w:t>55291 Saulheim</w:t>
        <w:tab/>
        <w:tab/>
        <w:tab/>
        <w:tab/>
        <w:tab/>
        <w:tab/>
        <w:tab/>
        <w:t>55291 Saulheim</w:t>
      </w:r>
    </w:p>
    <w:p>
      <w:pPr>
        <w:pStyle w:val="Normal"/>
        <w:jc w:val="both"/>
        <w:rPr>
          <w:rFonts w:ascii="Univers Light" w:hAnsi="Univers Light"/>
        </w:rPr>
      </w:pPr>
      <w:r>
        <w:rPr>
          <w:rFonts w:eastAsia="Microsoft JhengHei Light" w:ascii="Univers Light" w:hAnsi="Univers Light"/>
        </w:rPr>
        <w:t xml:space="preserve">E-Mail: </w:t>
        <w:tab/>
        <w:tab/>
        <w:tab/>
        <w:tab/>
        <w:tab/>
        <w:tab/>
        <w:tab/>
        <w:tab/>
        <w:tab/>
        <w:t>E-Mail:</w:t>
      </w:r>
    </w:p>
    <w:p>
      <w:pPr>
        <w:pStyle w:val="Normal"/>
        <w:jc w:val="both"/>
        <w:rPr>
          <w:rFonts w:ascii="Univers Light" w:hAnsi="Univers Light" w:eastAsia="Microsoft JhengHei Light"/>
        </w:rPr>
      </w:pPr>
      <w:hyperlink r:id="rId5">
        <w:r>
          <w:rPr>
            <w:rStyle w:val="Style"/>
            <w:rFonts w:eastAsia="Microsoft JhengHei Light" w:ascii="Univers Light" w:hAnsi="Univers Light"/>
          </w:rPr>
          <w:t>Kita-rappelkiste@saulheim.de</w:t>
        </w:r>
      </w:hyperlink>
      <w:r>
        <w:rPr>
          <w:rFonts w:eastAsia="Microsoft JhengHei Light" w:ascii="Univers Light" w:hAnsi="Univers Light"/>
        </w:rPr>
        <w:tab/>
        <w:tab/>
        <w:tab/>
        <w:tab/>
        <w:tab/>
        <w:tab/>
      </w:r>
      <w:hyperlink r:id="rId6">
        <w:r>
          <w:rPr>
            <w:rStyle w:val="Style"/>
            <w:rFonts w:eastAsia="Microsoft JhengHei Light" w:ascii="Univers Light" w:hAnsi="Univers Light"/>
          </w:rPr>
          <w:t>info@saulheim.de</w:t>
        </w:r>
      </w:hyperlink>
    </w:p>
    <w:p>
      <w:pPr>
        <w:pStyle w:val="Normal"/>
        <w:jc w:val="both"/>
        <w:rPr>
          <w:rFonts w:ascii="Univers Light" w:hAnsi="Univers Light" w:eastAsia="Microsoft JhengHei Light"/>
        </w:rPr>
      </w:pPr>
      <w:r>
        <w:rPr>
          <w:rFonts w:eastAsia="Microsoft JhengHei Light" w:ascii="Univers Light" w:hAnsi="Univers Light"/>
        </w:rPr>
        <w:t>Tel: 06732/61687</w:t>
      </w:r>
    </w:p>
    <w:p>
      <w:pPr>
        <w:pStyle w:val="Normal"/>
        <w:jc w:val="both"/>
        <w:rPr>
          <w:rFonts w:ascii="Univers Light" w:hAnsi="Univers Light" w:eastAsia="Microsoft JhengHei Light"/>
        </w:rPr>
      </w:pPr>
      <w:r>
        <w:rPr>
          <w:rFonts w:eastAsia="Microsoft JhengHei Light" w:ascii="Univers Light" w:hAnsi="Univers Light"/>
        </w:rPr>
        <w:t>Einrichtungsnr.: 55201-01</w:t>
      </w:r>
    </w:p>
    <w:p>
      <w:pPr>
        <w:pStyle w:val="Normal"/>
        <w:jc w:val="both"/>
        <w:rPr>
          <w:rFonts w:ascii="Univers Light" w:hAnsi="Univers Light" w:eastAsia="Microsoft JhengHei Light"/>
        </w:rPr>
      </w:pPr>
      <w:r>
        <w:rPr>
          <w:rFonts w:eastAsia="Microsoft JhengHei Light" w:ascii="Univers Light" w:hAnsi="Univers Light"/>
        </w:rPr>
      </w:r>
    </w:p>
    <w:p>
      <w:pPr>
        <w:pStyle w:val="Normal"/>
        <w:jc w:val="both"/>
        <w:rPr>
          <w:rFonts w:ascii="Univers Light" w:hAnsi="Univers Light"/>
        </w:rPr>
      </w:pPr>
      <w:r>
        <w:rPr>
          <w:rFonts w:ascii="Univers Light" w:hAnsi="Univers Light"/>
        </w:rPr>
      </w:r>
    </w:p>
    <w:p>
      <w:pPr>
        <w:pStyle w:val="Normal"/>
        <w:jc w:val="both"/>
        <w:rPr>
          <w:rFonts w:ascii="Univers Light" w:hAnsi="Univers Light"/>
        </w:rPr>
      </w:pPr>
      <w:r>
        <w:rPr>
          <w:rFonts w:ascii="Univers Light" w:hAnsi="Univers Light"/>
        </w:rPr>
      </w:r>
    </w:p>
    <w:sdt>
      <w:sdtPr>
        <w:docPartObj>
          <w:docPartGallery w:val="Table of Contents"/>
          <w:docPartUnique w:val="true"/>
        </w:docPartObj>
      </w:sdtPr>
      <w:sdtContent>
        <w:p>
          <w:pPr>
            <w:pStyle w:val="TOCHeading"/>
            <w:rPr/>
          </w:pPr>
          <w:r>
            <w:rPr/>
            <w:t>Inhalt</w:t>
          </w:r>
        </w:p>
        <w:p>
          <w:pPr>
            <w:pStyle w:val="TOC1"/>
            <w:tabs>
              <w:tab w:val="clear" w:pos="708"/>
              <w:tab w:val="right" w:pos="9628" w:leader="dot"/>
            </w:tabs>
            <w:rPr>
              <w:rFonts w:ascii="Calibri" w:hAnsi="Calibri" w:eastAsia="" w:cs="" w:asciiTheme="minorHAnsi" w:cstheme="minorBidi" w:eastAsiaTheme="minorEastAsia" w:hAnsiTheme="minorHAnsi"/>
              <w:b w:val="false"/>
              <w:bCs w:val="false"/>
              <w:i w:val="false"/>
              <w:iCs w:val="false"/>
              <w:sz w:val="22"/>
              <w:szCs w:val="22"/>
            </w:rPr>
          </w:pPr>
          <w:r>
            <w:fldChar w:fldCharType="begin"/>
          </w:r>
          <w:r>
            <w:rPr>
              <w:rStyle w:val="IndexLink"/>
              <w:webHidden/>
            </w:rPr>
            <w:instrText xml:space="preserve"> TOC \z \o "1-3" \u \h</w:instrText>
          </w:r>
          <w:r>
            <w:rPr>
              <w:rStyle w:val="IndexLink"/>
              <w:webHidden/>
            </w:rPr>
            <w:fldChar w:fldCharType="separate"/>
          </w:r>
          <w:hyperlink w:anchor="_Toc238725613">
            <w:r>
              <w:rPr>
                <w:rStyle w:val="IndexLink"/>
                <w:webHidden/>
              </w:rPr>
              <w:t>Vorwort der 1. Beigeordneten Frau Oehler</w:t>
            </w:r>
            <w:r>
              <w:rPr>
                <w:webHidden/>
              </w:rPr>
              <w:fldChar w:fldCharType="begin"/>
            </w:r>
            <w:r>
              <w:rPr>
                <w:webHidden/>
              </w:rPr>
              <w:instrText xml:space="preserve">PAGEREF _Toc238725613 \h</w:instrText>
            </w:r>
            <w:r>
              <w:rPr>
                <w:webHidden/>
              </w:rPr>
              <w:fldChar w:fldCharType="separate"/>
            </w:r>
            <w:r>
              <w:rPr>
                <w:rStyle w:val="IndexLink"/>
                <w:vanish w:val="false"/>
              </w:rPr>
              <w:tab/>
              <w:t>4</w:t>
            </w:r>
            <w:r>
              <w:rPr>
                <w:webHidden/>
              </w:rPr>
              <w:fldChar w:fldCharType="end"/>
            </w:r>
          </w:hyperlink>
        </w:p>
        <w:p>
          <w:pPr>
            <w:pStyle w:val="TOC1"/>
            <w:tabs>
              <w:tab w:val="clear" w:pos="708"/>
              <w:tab w:val="right" w:pos="9628" w:leader="dot"/>
            </w:tabs>
            <w:rPr>
              <w:rFonts w:ascii="Calibri" w:hAnsi="Calibri" w:eastAsia="" w:cs="" w:asciiTheme="minorHAnsi" w:cstheme="minorBidi" w:eastAsiaTheme="minorEastAsia" w:hAnsiTheme="minorHAnsi"/>
              <w:b w:val="false"/>
              <w:bCs w:val="false"/>
              <w:i w:val="false"/>
              <w:iCs w:val="false"/>
              <w:sz w:val="22"/>
              <w:szCs w:val="22"/>
            </w:rPr>
          </w:pPr>
          <w:hyperlink w:anchor="_Toc238725614">
            <w:r>
              <w:rPr>
                <w:rStyle w:val="IndexLink"/>
                <w:webHidden/>
              </w:rPr>
              <w:t>2. Die Kita stellt sich vor</w:t>
            </w:r>
            <w:r>
              <w:rPr>
                <w:webHidden/>
              </w:rPr>
              <w:fldChar w:fldCharType="begin"/>
            </w:r>
            <w:r>
              <w:rPr>
                <w:webHidden/>
              </w:rPr>
              <w:instrText xml:space="preserve">PAGEREF _Toc238725614 \h</w:instrText>
            </w:r>
            <w:r>
              <w:rPr>
                <w:webHidden/>
              </w:rPr>
              <w:fldChar w:fldCharType="separate"/>
            </w:r>
            <w:r>
              <w:rPr>
                <w:rStyle w:val="IndexLink"/>
                <w:vanish w:val="false"/>
              </w:rPr>
              <w:tab/>
              <w:t>5</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15">
            <w:r>
              <w:rPr>
                <w:rStyle w:val="IndexLink"/>
                <w:webHidden/>
              </w:rPr>
              <w:t>2.1 Die Eckdaten</w:t>
            </w:r>
            <w:r>
              <w:rPr>
                <w:webHidden/>
              </w:rPr>
              <w:fldChar w:fldCharType="begin"/>
            </w:r>
            <w:r>
              <w:rPr>
                <w:webHidden/>
              </w:rPr>
              <w:instrText xml:space="preserve">PAGEREF _Toc238725615 \h</w:instrText>
            </w:r>
            <w:r>
              <w:rPr>
                <w:webHidden/>
              </w:rPr>
              <w:fldChar w:fldCharType="separate"/>
            </w:r>
            <w:r>
              <w:rPr>
                <w:rStyle w:val="IndexLink"/>
                <w:vanish w:val="false"/>
              </w:rPr>
              <w:tab/>
              <w:t>6</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16">
            <w:r>
              <w:rPr>
                <w:rStyle w:val="IndexLink"/>
                <w:webHidden/>
              </w:rPr>
              <w:t>2.2 Wer wir sind: Das Kita-Team</w:t>
            </w:r>
            <w:r>
              <w:rPr>
                <w:webHidden/>
              </w:rPr>
              <w:fldChar w:fldCharType="begin"/>
            </w:r>
            <w:r>
              <w:rPr>
                <w:webHidden/>
              </w:rPr>
              <w:instrText xml:space="preserve">PAGEREF _Toc238725616 \h</w:instrText>
            </w:r>
            <w:r>
              <w:rPr>
                <w:webHidden/>
              </w:rPr>
              <w:fldChar w:fldCharType="separate"/>
            </w:r>
            <w:r>
              <w:rPr>
                <w:rStyle w:val="IndexLink"/>
                <w:vanish w:val="false"/>
              </w:rPr>
              <w:tab/>
              <w:t>7</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17">
            <w:r>
              <w:rPr>
                <w:rStyle w:val="IndexLink"/>
                <w:webHidden/>
              </w:rPr>
              <w:t>2.3 Die Kita als Ausbildungsstätte</w:t>
            </w:r>
            <w:r>
              <w:rPr>
                <w:webHidden/>
              </w:rPr>
              <w:fldChar w:fldCharType="begin"/>
            </w:r>
            <w:r>
              <w:rPr>
                <w:webHidden/>
              </w:rPr>
              <w:instrText xml:space="preserve">PAGEREF _Toc238725617 \h</w:instrText>
            </w:r>
            <w:r>
              <w:rPr>
                <w:webHidden/>
              </w:rPr>
              <w:fldChar w:fldCharType="separate"/>
            </w:r>
            <w:r>
              <w:rPr>
                <w:rStyle w:val="IndexLink"/>
                <w:vanish w:val="false"/>
              </w:rPr>
              <w:tab/>
              <w:t>7</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18">
            <w:r>
              <w:rPr>
                <w:rStyle w:val="IndexLink"/>
                <w:webHidden/>
              </w:rPr>
              <w:t>2.4 Öffnungszeiten und Tagesablauf</w:t>
            </w:r>
            <w:r>
              <w:rPr>
                <w:webHidden/>
              </w:rPr>
              <w:fldChar w:fldCharType="begin"/>
            </w:r>
            <w:r>
              <w:rPr>
                <w:webHidden/>
              </w:rPr>
              <w:instrText xml:space="preserve">PAGEREF _Toc238725618 \h</w:instrText>
            </w:r>
            <w:r>
              <w:rPr>
                <w:webHidden/>
              </w:rPr>
              <w:fldChar w:fldCharType="separate"/>
            </w:r>
            <w:r>
              <w:rPr>
                <w:rStyle w:val="IndexLink"/>
                <w:vanish w:val="false"/>
              </w:rPr>
              <w:tab/>
              <w:t>7</w:t>
            </w:r>
            <w:r>
              <w:rPr>
                <w:webHidden/>
              </w:rPr>
              <w:fldChar w:fldCharType="end"/>
            </w:r>
          </w:hyperlink>
        </w:p>
        <w:p>
          <w:pPr>
            <w:pStyle w:val="TOC1"/>
            <w:tabs>
              <w:tab w:val="clear" w:pos="708"/>
              <w:tab w:val="right" w:pos="9628" w:leader="dot"/>
            </w:tabs>
            <w:rPr>
              <w:rFonts w:ascii="Calibri" w:hAnsi="Calibri" w:eastAsia="" w:cs="" w:asciiTheme="minorHAnsi" w:cstheme="minorBidi" w:eastAsiaTheme="minorEastAsia" w:hAnsiTheme="minorHAnsi"/>
              <w:b w:val="false"/>
              <w:bCs w:val="false"/>
              <w:i w:val="false"/>
              <w:iCs w:val="false"/>
              <w:sz w:val="22"/>
              <w:szCs w:val="22"/>
            </w:rPr>
          </w:pPr>
          <w:hyperlink w:anchor="_Toc238725619">
            <w:r>
              <w:rPr>
                <w:rStyle w:val="IndexLink"/>
                <w:webHidden/>
              </w:rPr>
              <w:t>2.5 Unser Qualitätsmanagement</w:t>
            </w:r>
            <w:r>
              <w:rPr>
                <w:webHidden/>
              </w:rPr>
              <w:fldChar w:fldCharType="begin"/>
            </w:r>
            <w:r>
              <w:rPr>
                <w:webHidden/>
              </w:rPr>
              <w:instrText xml:space="preserve">PAGEREF _Toc238725619 \h</w:instrText>
            </w:r>
            <w:r>
              <w:rPr>
                <w:webHidden/>
              </w:rPr>
              <w:fldChar w:fldCharType="separate"/>
            </w:r>
            <w:r>
              <w:rPr>
                <w:rStyle w:val="IndexLink"/>
                <w:vanish w:val="false"/>
              </w:rPr>
              <w:tab/>
              <w:t>8</w:t>
            </w:r>
            <w:r>
              <w:rPr>
                <w:webHidden/>
              </w:rPr>
              <w:fldChar w:fldCharType="end"/>
            </w:r>
          </w:hyperlink>
        </w:p>
        <w:p>
          <w:pPr>
            <w:pStyle w:val="TOC1"/>
            <w:tabs>
              <w:tab w:val="clear" w:pos="708"/>
              <w:tab w:val="right" w:pos="9628" w:leader="dot"/>
            </w:tabs>
            <w:rPr>
              <w:rFonts w:ascii="Calibri" w:hAnsi="Calibri" w:eastAsia="" w:cs="" w:asciiTheme="minorHAnsi" w:cstheme="minorBidi" w:eastAsiaTheme="minorEastAsia" w:hAnsiTheme="minorHAnsi"/>
              <w:b w:val="false"/>
              <w:bCs w:val="false"/>
              <w:i w:val="false"/>
              <w:iCs w:val="false"/>
              <w:sz w:val="22"/>
              <w:szCs w:val="22"/>
            </w:rPr>
          </w:pPr>
          <w:hyperlink w:anchor="_Toc238725620">
            <w:r>
              <w:rPr>
                <w:rStyle w:val="IndexLink"/>
                <w:webHidden/>
              </w:rPr>
              <w:t>3. Der Situationsansatz als Pädagogisches Konzept</w:t>
            </w:r>
            <w:r>
              <w:rPr>
                <w:webHidden/>
              </w:rPr>
              <w:fldChar w:fldCharType="begin"/>
            </w:r>
            <w:r>
              <w:rPr>
                <w:webHidden/>
              </w:rPr>
              <w:instrText xml:space="preserve">PAGEREF _Toc238725620 \h</w:instrText>
            </w:r>
            <w:r>
              <w:rPr>
                <w:webHidden/>
              </w:rPr>
              <w:fldChar w:fldCharType="separate"/>
            </w:r>
            <w:r>
              <w:rPr>
                <w:rStyle w:val="IndexLink"/>
                <w:vanish w:val="false"/>
              </w:rPr>
              <w:tab/>
              <w:t>11</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21">
            <w:r>
              <w:rPr>
                <w:rStyle w:val="IndexLink"/>
                <w:webHidden/>
              </w:rPr>
              <w:t>3.2 Der Situationsansatz in unserer Kita</w:t>
            </w:r>
            <w:r>
              <w:rPr>
                <w:webHidden/>
              </w:rPr>
              <w:fldChar w:fldCharType="begin"/>
            </w:r>
            <w:r>
              <w:rPr>
                <w:webHidden/>
              </w:rPr>
              <w:instrText xml:space="preserve">PAGEREF _Toc238725621 \h</w:instrText>
            </w:r>
            <w:r>
              <w:rPr>
                <w:webHidden/>
              </w:rPr>
              <w:fldChar w:fldCharType="separate"/>
            </w:r>
            <w:r>
              <w:rPr>
                <w:rStyle w:val="IndexLink"/>
                <w:vanish w:val="false"/>
              </w:rPr>
              <w:tab/>
              <w:t>13</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22">
            <w:r>
              <w:rPr>
                <w:rStyle w:val="IndexLink"/>
                <w:webHidden/>
              </w:rPr>
              <w:t>3.2.1 Unser Bild vom Kind</w:t>
            </w:r>
            <w:r>
              <w:rPr>
                <w:webHidden/>
              </w:rPr>
              <w:fldChar w:fldCharType="begin"/>
            </w:r>
            <w:r>
              <w:rPr>
                <w:webHidden/>
              </w:rPr>
              <w:instrText xml:space="preserve">PAGEREF _Toc238725622 \h</w:instrText>
            </w:r>
            <w:r>
              <w:rPr>
                <w:webHidden/>
              </w:rPr>
              <w:fldChar w:fldCharType="separate"/>
            </w:r>
            <w:r>
              <w:rPr>
                <w:rStyle w:val="IndexLink"/>
                <w:vanish w:val="false"/>
              </w:rPr>
              <w:tab/>
              <w:t>14</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23">
            <w:r>
              <w:rPr>
                <w:rStyle w:val="IndexLink"/>
                <w:webHidden/>
              </w:rPr>
              <w:t>3.2.3 Partizipation: Mitbestimmung von Anfang an!</w:t>
            </w:r>
            <w:r>
              <w:rPr>
                <w:webHidden/>
              </w:rPr>
              <w:fldChar w:fldCharType="begin"/>
            </w:r>
            <w:r>
              <w:rPr>
                <w:webHidden/>
              </w:rPr>
              <w:instrText xml:space="preserve">PAGEREF _Toc238725623 \h</w:instrText>
            </w:r>
            <w:r>
              <w:rPr>
                <w:webHidden/>
              </w:rPr>
              <w:fldChar w:fldCharType="separate"/>
            </w:r>
            <w:r>
              <w:rPr>
                <w:rStyle w:val="IndexLink"/>
                <w:vanish w:val="false"/>
              </w:rPr>
              <w:tab/>
              <w:t>17</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24">
            <w:r>
              <w:rPr>
                <w:rStyle w:val="IndexLink"/>
                <w:webHidden/>
              </w:rPr>
              <w:t>3.2.4 Eingewöhnung und Umgewöhnung in unserer Kita – Ein behutsamer Start in ein neues Kapitel</w:t>
            </w:r>
            <w:r>
              <w:rPr>
                <w:webHidden/>
              </w:rPr>
              <w:fldChar w:fldCharType="begin"/>
            </w:r>
            <w:r>
              <w:rPr>
                <w:webHidden/>
              </w:rPr>
              <w:instrText xml:space="preserve">PAGEREF _Toc238725624 \h</w:instrText>
            </w:r>
            <w:r>
              <w:rPr>
                <w:webHidden/>
              </w:rPr>
              <w:fldChar w:fldCharType="separate"/>
            </w:r>
            <w:r>
              <w:rPr>
                <w:rStyle w:val="IndexLink"/>
                <w:vanish w:val="false"/>
              </w:rPr>
              <w:tab/>
              <w:t>18</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25">
            <w:r>
              <w:rPr>
                <w:rStyle w:val="IndexLink"/>
                <w:webHidden/>
              </w:rPr>
              <w:t>3.2.5 Beobachtung und Dokumentation im Sinne des Situationsansatzes</w:t>
            </w:r>
            <w:r>
              <w:rPr>
                <w:webHidden/>
              </w:rPr>
              <w:fldChar w:fldCharType="begin"/>
            </w:r>
            <w:r>
              <w:rPr>
                <w:webHidden/>
              </w:rPr>
              <w:instrText xml:space="preserve">PAGEREF _Toc238725625 \h</w:instrText>
            </w:r>
            <w:r>
              <w:rPr>
                <w:webHidden/>
              </w:rPr>
              <w:fldChar w:fldCharType="separate"/>
            </w:r>
            <w:r>
              <w:rPr>
                <w:rStyle w:val="IndexLink"/>
                <w:vanish w:val="false"/>
              </w:rPr>
              <w:tab/>
              <w:t>21</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26">
            <w:r>
              <w:rPr>
                <w:rStyle w:val="IndexLink"/>
                <w:webHidden/>
              </w:rPr>
              <w:t>3.2.6 Portfolioarbeit als Ausdruck kindlicher Bildungsprozesse</w:t>
            </w:r>
            <w:r>
              <w:rPr>
                <w:webHidden/>
              </w:rPr>
              <w:fldChar w:fldCharType="begin"/>
            </w:r>
            <w:r>
              <w:rPr>
                <w:webHidden/>
              </w:rPr>
              <w:instrText xml:space="preserve">PAGEREF _Toc238725626 \h</w:instrText>
            </w:r>
            <w:r>
              <w:rPr>
                <w:webHidden/>
              </w:rPr>
              <w:fldChar w:fldCharType="separate"/>
            </w:r>
            <w:r>
              <w:rPr>
                <w:rStyle w:val="IndexLink"/>
                <w:vanish w:val="false"/>
              </w:rPr>
              <w:tab/>
              <w:t>22</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27">
            <w:r>
              <w:rPr>
                <w:rStyle w:val="IndexLink"/>
                <w:webHidden/>
              </w:rPr>
              <w:t>3.2.7. Das letzte Kita-Jahr – Ein besonderer Abschnitt</w:t>
            </w:r>
            <w:r>
              <w:rPr>
                <w:webHidden/>
              </w:rPr>
              <w:fldChar w:fldCharType="begin"/>
            </w:r>
            <w:r>
              <w:rPr>
                <w:webHidden/>
              </w:rPr>
              <w:instrText xml:space="preserve">PAGEREF _Toc238725627 \h</w:instrText>
            </w:r>
            <w:r>
              <w:rPr>
                <w:webHidden/>
              </w:rPr>
              <w:fldChar w:fldCharType="separate"/>
            </w:r>
            <w:r>
              <w:rPr>
                <w:rStyle w:val="IndexLink"/>
                <w:vanish w:val="false"/>
              </w:rPr>
              <w:tab/>
              <w:t>23</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28">
            <w:r>
              <w:rPr>
                <w:rStyle w:val="IndexLink"/>
                <w:webHidden/>
              </w:rPr>
              <w:t>3.2.8 Raumgestaltung – Ein Ort für Entwicklung, Begegnung und Entfaltung</w:t>
            </w:r>
            <w:r>
              <w:rPr>
                <w:webHidden/>
              </w:rPr>
              <w:fldChar w:fldCharType="begin"/>
            </w:r>
            <w:r>
              <w:rPr>
                <w:webHidden/>
              </w:rPr>
              <w:instrText xml:space="preserve">PAGEREF _Toc238725628 \h</w:instrText>
            </w:r>
            <w:r>
              <w:rPr>
                <w:webHidden/>
              </w:rPr>
              <w:fldChar w:fldCharType="separate"/>
            </w:r>
            <w:r>
              <w:rPr>
                <w:rStyle w:val="IndexLink"/>
                <w:vanish w:val="false"/>
              </w:rPr>
              <w:tab/>
              <w:t>24</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29">
            <w:r>
              <w:rPr>
                <w:rStyle w:val="IndexLink"/>
                <w:webHidden/>
              </w:rPr>
              <w:t>3.2.9 Elternpartnerschaft – gemeinsam für das Kind</w:t>
            </w:r>
            <w:r>
              <w:rPr>
                <w:webHidden/>
              </w:rPr>
              <w:fldChar w:fldCharType="begin"/>
            </w:r>
            <w:r>
              <w:rPr>
                <w:webHidden/>
              </w:rPr>
              <w:instrText xml:space="preserve">PAGEREF _Toc238725629 \h</w:instrText>
            </w:r>
            <w:r>
              <w:rPr>
                <w:webHidden/>
              </w:rPr>
              <w:fldChar w:fldCharType="separate"/>
            </w:r>
            <w:r>
              <w:rPr>
                <w:rStyle w:val="IndexLink"/>
                <w:vanish w:val="false"/>
              </w:rPr>
              <w:tab/>
              <w:t>25</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30">
            <w:r>
              <w:rPr>
                <w:rStyle w:val="IndexLink"/>
                <w:webHidden/>
              </w:rPr>
              <w:t>3.2.10 Alltagsintegrierte Sprachförderung – Sprache leben und erleben</w:t>
            </w:r>
            <w:r>
              <w:rPr>
                <w:webHidden/>
              </w:rPr>
              <w:fldChar w:fldCharType="begin"/>
            </w:r>
            <w:r>
              <w:rPr>
                <w:webHidden/>
              </w:rPr>
              <w:instrText xml:space="preserve">PAGEREF _Toc238725630 \h</w:instrText>
            </w:r>
            <w:r>
              <w:rPr>
                <w:webHidden/>
              </w:rPr>
              <w:fldChar w:fldCharType="separate"/>
            </w:r>
            <w:r>
              <w:rPr>
                <w:rStyle w:val="IndexLink"/>
                <w:vanish w:val="false"/>
              </w:rPr>
              <w:tab/>
              <w:t>26</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31">
            <w:r>
              <w:rPr>
                <w:rStyle w:val="IndexLink"/>
                <w:webHidden/>
              </w:rPr>
              <w:t>3.2.11 Inklusion – Gemeinsam verschieden sein</w:t>
            </w:r>
            <w:r>
              <w:rPr>
                <w:webHidden/>
              </w:rPr>
              <w:fldChar w:fldCharType="begin"/>
            </w:r>
            <w:r>
              <w:rPr>
                <w:webHidden/>
              </w:rPr>
              <w:instrText xml:space="preserve">PAGEREF _Toc238725631 \h</w:instrText>
            </w:r>
            <w:r>
              <w:rPr>
                <w:webHidden/>
              </w:rPr>
              <w:fldChar w:fldCharType="separate"/>
            </w:r>
            <w:r>
              <w:rPr>
                <w:rStyle w:val="IndexLink"/>
                <w:vanish w:val="false"/>
              </w:rPr>
              <w:tab/>
              <w:t>26</w:t>
            </w:r>
            <w:r>
              <w:rPr>
                <w:webHidden/>
              </w:rPr>
              <w:fldChar w:fldCharType="end"/>
            </w:r>
          </w:hyperlink>
        </w:p>
        <w:p>
          <w:pPr>
            <w:pStyle w:val="TOC1"/>
            <w:tabs>
              <w:tab w:val="clear" w:pos="708"/>
              <w:tab w:val="right" w:pos="9628" w:leader="dot"/>
            </w:tabs>
            <w:rPr>
              <w:rFonts w:ascii="Calibri" w:hAnsi="Calibri" w:eastAsia="" w:cs="" w:asciiTheme="minorHAnsi" w:cstheme="minorBidi" w:eastAsiaTheme="minorEastAsia" w:hAnsiTheme="minorHAnsi"/>
              <w:b w:val="false"/>
              <w:bCs w:val="false"/>
              <w:i w:val="false"/>
              <w:iCs w:val="false"/>
              <w:sz w:val="22"/>
              <w:szCs w:val="22"/>
            </w:rPr>
          </w:pPr>
          <w:hyperlink w:anchor="_Toc238725632">
            <w:r>
              <w:rPr>
                <w:rStyle w:val="IndexLink"/>
                <w:webHidden/>
              </w:rPr>
              <w:t>4.Rechtliche Grundlagen</w:t>
            </w:r>
            <w:r>
              <w:rPr>
                <w:webHidden/>
              </w:rPr>
              <w:fldChar w:fldCharType="begin"/>
            </w:r>
            <w:r>
              <w:rPr>
                <w:webHidden/>
              </w:rPr>
              <w:instrText xml:space="preserve">PAGEREF _Toc238725632 \h</w:instrText>
            </w:r>
            <w:r>
              <w:rPr>
                <w:webHidden/>
              </w:rPr>
              <w:fldChar w:fldCharType="separate"/>
            </w:r>
            <w:r>
              <w:rPr>
                <w:rStyle w:val="IndexLink"/>
                <w:vanish w:val="false"/>
              </w:rPr>
              <w:tab/>
              <w:t>27</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33">
            <w:r>
              <w:rPr>
                <w:rStyle w:val="IndexLink"/>
                <w:webHidden/>
              </w:rPr>
              <w:t>4.1 Kinderschutz und Prävention</w:t>
            </w:r>
            <w:r>
              <w:rPr>
                <w:webHidden/>
              </w:rPr>
              <w:fldChar w:fldCharType="begin"/>
            </w:r>
            <w:r>
              <w:rPr>
                <w:webHidden/>
              </w:rPr>
              <w:instrText xml:space="preserve">PAGEREF _Toc238725633 \h</w:instrText>
            </w:r>
            <w:r>
              <w:rPr>
                <w:webHidden/>
              </w:rPr>
              <w:fldChar w:fldCharType="separate"/>
            </w:r>
            <w:r>
              <w:rPr>
                <w:rStyle w:val="IndexLink"/>
                <w:vanish w:val="false"/>
              </w:rPr>
              <w:tab/>
              <w:t>28</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34">
            <w:r>
              <w:rPr>
                <w:rStyle w:val="IndexLink"/>
                <w:webHidden/>
              </w:rPr>
              <w:t>4.2 Das Schutzkonzept – Für eine sichere und achtsame Kita</w:t>
            </w:r>
            <w:r>
              <w:rPr>
                <w:webHidden/>
              </w:rPr>
              <w:fldChar w:fldCharType="begin"/>
            </w:r>
            <w:r>
              <w:rPr>
                <w:webHidden/>
              </w:rPr>
              <w:instrText xml:space="preserve">PAGEREF _Toc238725634 \h</w:instrText>
            </w:r>
            <w:r>
              <w:rPr>
                <w:webHidden/>
              </w:rPr>
              <w:fldChar w:fldCharType="separate"/>
            </w:r>
            <w:r>
              <w:rPr>
                <w:rStyle w:val="IndexLink"/>
                <w:vanish w:val="false"/>
              </w:rPr>
              <w:tab/>
              <w:t>28</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35">
            <w:r>
              <w:rPr>
                <w:rStyle w:val="IndexLink"/>
                <w:webHidden/>
              </w:rPr>
              <w:t>4.3 Beschwerdemanagement</w:t>
            </w:r>
            <w:r>
              <w:rPr>
                <w:webHidden/>
              </w:rPr>
              <w:fldChar w:fldCharType="begin"/>
            </w:r>
            <w:r>
              <w:rPr>
                <w:webHidden/>
              </w:rPr>
              <w:instrText xml:space="preserve">PAGEREF _Toc238725635 \h</w:instrText>
            </w:r>
            <w:r>
              <w:rPr>
                <w:webHidden/>
              </w:rPr>
              <w:fldChar w:fldCharType="separate"/>
            </w:r>
            <w:r>
              <w:rPr>
                <w:rStyle w:val="IndexLink"/>
                <w:vanish w:val="false"/>
              </w:rPr>
              <w:tab/>
              <w:t>29</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36">
            <w:r>
              <w:rPr>
                <w:rStyle w:val="IndexLink"/>
                <w:webHidden/>
              </w:rPr>
              <w:t>4.4 Der Handlungsplan - Klarheit im Alltag, Sicherheit im Ernstfall</w:t>
            </w:r>
            <w:r>
              <w:rPr>
                <w:webHidden/>
              </w:rPr>
              <w:fldChar w:fldCharType="begin"/>
            </w:r>
            <w:r>
              <w:rPr>
                <w:webHidden/>
              </w:rPr>
              <w:instrText xml:space="preserve">PAGEREF _Toc238725636 \h</w:instrText>
            </w:r>
            <w:r>
              <w:rPr>
                <w:webHidden/>
              </w:rPr>
              <w:fldChar w:fldCharType="separate"/>
            </w:r>
            <w:r>
              <w:rPr>
                <w:rStyle w:val="IndexLink"/>
                <w:vanish w:val="false"/>
              </w:rPr>
              <w:tab/>
              <w:t>31</w:t>
            </w:r>
            <w:r>
              <w:rPr>
                <w:webHidden/>
              </w:rPr>
              <w:fldChar w:fldCharType="end"/>
            </w:r>
          </w:hyperlink>
        </w:p>
        <w:p>
          <w:pPr>
            <w:pStyle w:val="TOC2"/>
            <w:tabs>
              <w:tab w:val="clear" w:pos="708"/>
              <w:tab w:val="right" w:pos="9628" w:leader="dot"/>
            </w:tabs>
            <w:rPr>
              <w:rFonts w:ascii="Calibri" w:hAnsi="Calibri" w:eastAsia="" w:cs="" w:asciiTheme="minorHAnsi" w:cstheme="minorBidi" w:eastAsiaTheme="minorEastAsia" w:hAnsiTheme="minorHAnsi"/>
              <w:b w:val="false"/>
              <w:bCs w:val="false"/>
            </w:rPr>
          </w:pPr>
          <w:hyperlink w:anchor="_Toc238725637">
            <w:r>
              <w:rPr>
                <w:rStyle w:val="IndexLink"/>
                <w:webHidden/>
              </w:rPr>
              <w:t>4.4 Die Akteure unserer Kita</w:t>
            </w:r>
            <w:r>
              <w:rPr>
                <w:webHidden/>
              </w:rPr>
              <w:fldChar w:fldCharType="begin"/>
            </w:r>
            <w:r>
              <w:rPr>
                <w:webHidden/>
              </w:rPr>
              <w:instrText xml:space="preserve">PAGEREF _Toc238725637 \h</w:instrText>
            </w:r>
            <w:r>
              <w:rPr>
                <w:webHidden/>
              </w:rPr>
              <w:fldChar w:fldCharType="separate"/>
            </w:r>
            <w:r>
              <w:rPr>
                <w:rStyle w:val="IndexLink"/>
                <w:vanish w:val="false"/>
              </w:rPr>
              <w:tab/>
              <w:t>33</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38">
            <w:r>
              <w:rPr>
                <w:rStyle w:val="IndexLink"/>
                <w:webHidden/>
              </w:rPr>
              <w:t>4.4.1 Der Elternausschuss – Die Stimme der Eltern</w:t>
            </w:r>
            <w:r>
              <w:rPr>
                <w:webHidden/>
              </w:rPr>
              <w:fldChar w:fldCharType="begin"/>
            </w:r>
            <w:r>
              <w:rPr>
                <w:webHidden/>
              </w:rPr>
              <w:instrText xml:space="preserve">PAGEREF _Toc238725638 \h</w:instrText>
            </w:r>
            <w:r>
              <w:rPr>
                <w:webHidden/>
              </w:rPr>
              <w:fldChar w:fldCharType="separate"/>
            </w:r>
            <w:r>
              <w:rPr>
                <w:rStyle w:val="IndexLink"/>
                <w:vanish w:val="false"/>
              </w:rPr>
              <w:tab/>
              <w:t>33</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39">
            <w:r>
              <w:rPr>
                <w:rStyle w:val="IndexLink"/>
                <w:webHidden/>
              </w:rPr>
              <w:t>4.4.2 Der Kita Beirat</w:t>
            </w:r>
            <w:r>
              <w:rPr>
                <w:webHidden/>
              </w:rPr>
              <w:fldChar w:fldCharType="begin"/>
            </w:r>
            <w:r>
              <w:rPr>
                <w:webHidden/>
              </w:rPr>
              <w:instrText xml:space="preserve">PAGEREF _Toc238725639 \h</w:instrText>
            </w:r>
            <w:r>
              <w:rPr>
                <w:webHidden/>
              </w:rPr>
              <w:fldChar w:fldCharType="separate"/>
            </w:r>
            <w:r>
              <w:rPr>
                <w:rStyle w:val="IndexLink"/>
                <w:vanish w:val="false"/>
              </w:rPr>
              <w:tab/>
              <w:t>34</w:t>
            </w:r>
            <w:r>
              <w:rPr>
                <w:webHidden/>
              </w:rPr>
              <w:fldChar w:fldCharType="end"/>
            </w:r>
          </w:hyperlink>
        </w:p>
        <w:p>
          <w:pPr>
            <w:pStyle w:val="TOC3"/>
            <w:tabs>
              <w:tab w:val="clear" w:pos="708"/>
              <w:tab w:val="right" w:pos="9628" w:leader="dot"/>
            </w:tabs>
            <w:rPr>
              <w:rFonts w:ascii="Calibri" w:hAnsi="Calibri" w:eastAsia="" w:cs="" w:asciiTheme="minorHAnsi" w:cstheme="minorBidi" w:eastAsiaTheme="minorEastAsia" w:hAnsiTheme="minorHAnsi"/>
              <w:sz w:val="22"/>
              <w:szCs w:val="22"/>
            </w:rPr>
          </w:pPr>
          <w:hyperlink w:anchor="_Toc238725640">
            <w:r>
              <w:rPr>
                <w:rStyle w:val="IndexLink"/>
                <w:webHidden/>
              </w:rPr>
              <w:t>4.4.3 Kita Sozialarbeit und Erziehungsberatung</w:t>
            </w:r>
            <w:r>
              <w:rPr>
                <w:webHidden/>
              </w:rPr>
              <w:fldChar w:fldCharType="begin"/>
            </w:r>
            <w:r>
              <w:rPr>
                <w:webHidden/>
              </w:rPr>
              <w:instrText xml:space="preserve">PAGEREF _Toc238725640 \h</w:instrText>
            </w:r>
            <w:r>
              <w:rPr>
                <w:webHidden/>
              </w:rPr>
              <w:fldChar w:fldCharType="separate"/>
            </w:r>
            <w:r>
              <w:rPr>
                <w:rStyle w:val="IndexLink"/>
                <w:vanish w:val="false"/>
              </w:rPr>
              <w:tab/>
              <w:t>34</w:t>
            </w:r>
            <w:r>
              <w:rPr>
                <w:webHidden/>
              </w:rPr>
              <w:fldChar w:fldCharType="end"/>
            </w:r>
          </w:hyperlink>
        </w:p>
        <w:p>
          <w:pPr>
            <w:pStyle w:val="TOC1"/>
            <w:tabs>
              <w:tab w:val="clear" w:pos="708"/>
              <w:tab w:val="right" w:pos="9628" w:leader="dot"/>
            </w:tabs>
            <w:rPr>
              <w:rFonts w:ascii="Calibri" w:hAnsi="Calibri" w:eastAsia="" w:cs="" w:asciiTheme="minorHAnsi" w:cstheme="minorBidi" w:eastAsiaTheme="minorEastAsia" w:hAnsiTheme="minorHAnsi"/>
              <w:b w:val="false"/>
              <w:bCs w:val="false"/>
              <w:i w:val="false"/>
              <w:iCs w:val="false"/>
              <w:sz w:val="22"/>
              <w:szCs w:val="22"/>
            </w:rPr>
          </w:pPr>
          <w:hyperlink w:anchor="_Toc238725641">
            <w:r>
              <w:rPr>
                <w:rStyle w:val="IndexLink"/>
                <w:webHidden/>
              </w:rPr>
              <w:t>5. Schlusswort</w:t>
            </w:r>
            <w:r>
              <w:rPr>
                <w:webHidden/>
              </w:rPr>
              <w:fldChar w:fldCharType="begin"/>
            </w:r>
            <w:r>
              <w:rPr>
                <w:webHidden/>
              </w:rPr>
              <w:instrText xml:space="preserve">PAGEREF _Toc238725641 \h</w:instrText>
            </w:r>
            <w:r>
              <w:rPr>
                <w:webHidden/>
              </w:rPr>
              <w:fldChar w:fldCharType="separate"/>
            </w:r>
            <w:r>
              <w:rPr>
                <w:rStyle w:val="IndexLink"/>
                <w:vanish w:val="false"/>
              </w:rPr>
              <w:tab/>
              <w:t>35</w:t>
            </w:r>
            <w:r>
              <w:rPr>
                <w:webHidden/>
              </w:rPr>
              <w:fldChar w:fldCharType="end"/>
            </w:r>
          </w:hyperlink>
        </w:p>
        <w:p>
          <w:pPr>
            <w:pStyle w:val="TOC1"/>
            <w:tabs>
              <w:tab w:val="clear" w:pos="708"/>
              <w:tab w:val="right" w:pos="9637" w:leader="dot"/>
            </w:tabs>
            <w:rPr/>
          </w:pPr>
          <w:r>
            <w:rPr/>
          </w:r>
          <w:r>
            <w:rPr/>
            <w:fldChar w:fldCharType="end"/>
          </w:r>
        </w:p>
      </w:sdtContent>
    </w:sdt>
    <w:p>
      <w:pPr>
        <w:pStyle w:val="Normal"/>
        <w:jc w:val="both"/>
        <w:rPr/>
      </w:pPr>
      <w:r>
        <w:rPr/>
      </w:r>
    </w:p>
    <w:p>
      <w:pPr>
        <w:pStyle w:val="Normal"/>
        <w:jc w:val="both"/>
        <w:rPr>
          <w:rFonts w:ascii="Univers Light" w:hAnsi="Univers Light"/>
        </w:rPr>
      </w:pPr>
      <w:r>
        <w:rPr>
          <w:rFonts w:ascii="Univers Light" w:hAnsi="Univers Light"/>
        </w:rPr>
      </w:r>
    </w:p>
    <w:p>
      <w:pPr>
        <w:pStyle w:val="Normal"/>
        <w:jc w:val="both"/>
        <w:rPr>
          <w:rFonts w:ascii="Univers Light" w:hAnsi="Univers Light"/>
        </w:rPr>
      </w:pPr>
      <w:r>
        <w:rPr>
          <w:rFonts w:ascii="Univers Light" w:hAnsi="Univers Light"/>
        </w:rPr>
      </w:r>
    </w:p>
    <w:p>
      <w:pPr>
        <w:pStyle w:val="Normal"/>
        <w:jc w:val="both"/>
        <w:rPr>
          <w:rFonts w:ascii="Univers Light" w:hAnsi="Univers Light"/>
        </w:rPr>
      </w:pPr>
      <w:r>
        <w:rPr>
          <w:rFonts w:ascii="Univers Light" w:hAnsi="Univers Light"/>
        </w:rPr>
      </w:r>
    </w:p>
    <w:p>
      <w:pPr>
        <w:pStyle w:val="Normal"/>
        <w:jc w:val="both"/>
        <w:rPr>
          <w:rFonts w:ascii="Univers Light" w:hAnsi="Univers Light"/>
        </w:rPr>
      </w:pPr>
      <w:r>
        <w:rPr>
          <w:rFonts w:ascii="Univers Light" w:hAnsi="Univers Light"/>
        </w:rPr>
      </w:r>
    </w:p>
    <w:p>
      <w:pPr>
        <w:pStyle w:val="Normal"/>
        <w:jc w:val="both"/>
        <w:rPr>
          <w:rFonts w:ascii="Univers Light" w:hAnsi="Univers Light"/>
        </w:rPr>
      </w:pPr>
      <w:r>
        <w:rPr>
          <w:rFonts w:ascii="Univers Light" w:hAnsi="Univers Light"/>
        </w:rPr>
      </w:r>
    </w:p>
    <w:p>
      <w:pPr>
        <w:pStyle w:val="Normal"/>
        <w:jc w:val="both"/>
        <w:rPr>
          <w:rFonts w:ascii="Univers Light" w:hAnsi="Univers Light"/>
        </w:rPr>
      </w:pPr>
      <w:r>
        <w:rPr>
          <w:rFonts w:ascii="Univers Light" w:hAnsi="Univers Light"/>
        </w:rPr>
      </w:r>
    </w:p>
    <w:p>
      <w:pPr>
        <w:pStyle w:val="Heading1"/>
        <w:jc w:val="both"/>
        <w:rPr/>
      </w:pPr>
      <w:bookmarkStart w:id="0" w:name="__RefHeading___Toc110513368"/>
      <w:bookmarkStart w:id="1" w:name="_Toc195728192"/>
      <w:bookmarkStart w:id="2" w:name="_Toc195728735"/>
      <w:bookmarkStart w:id="3" w:name="_Toc200430322"/>
      <w:bookmarkStart w:id="4" w:name="_Toc196290686"/>
      <w:bookmarkStart w:id="5" w:name="_Toc238725613"/>
      <w:bookmarkEnd w:id="0"/>
      <w:r>
        <w:rPr/>
        <w:t>Vorwort</w:t>
      </w:r>
      <w:bookmarkEnd w:id="1"/>
      <w:bookmarkEnd w:id="2"/>
      <w:bookmarkEnd w:id="4"/>
      <w:r>
        <w:rPr/>
        <w:t xml:space="preserve"> der 1. Beigeordneten Frau Oehler</w:t>
      </w:r>
      <w:bookmarkEnd w:id="3"/>
      <w:bookmarkEnd w:id="5"/>
      <w:r>
        <w:rPr/>
        <w:t xml:space="preserve"> </w:t>
      </w:r>
    </w:p>
    <w:p>
      <w:pPr>
        <w:pStyle w:val="Normal"/>
        <w:rPr>
          <w:rFonts w:ascii="Univers Light" w:hAnsi="Univers Light" w:eastAsia="Microsoft JhengHei Light"/>
        </w:rPr>
      </w:pPr>
      <w:r>
        <w:rPr>
          <w:rFonts w:eastAsia="Microsoft JhengHei Light" w:ascii="Univers Light" w:hAnsi="Univers Light"/>
        </w:rPr>
      </w:r>
    </w:p>
    <w:p>
      <w:pPr>
        <w:pStyle w:val="Normal"/>
        <w:rPr>
          <w:rFonts w:ascii="Univers Light" w:hAnsi="Univers Light"/>
        </w:rPr>
      </w:pPr>
      <w:r>
        <w:rPr>
          <w:rFonts w:ascii="Univers Light" w:hAnsi="Univers Light"/>
        </w:rPr>
        <w:t>Liebe Eltern und Erziehungsberechtigte,</w:t>
        <w:br/>
        <w:br/>
        <w:t>die Kita Rappelkiste als eine der vier Saulheimer Kitas hat sich für Ihre pädagogische Arbeit den Situationsansatz als Schwerpunkt gewählt. Auch Partizipation ist fest in die Arbeit der Kita integriert.</w:t>
        <w:br/>
        <w:br/>
        <w:t>Die Kita Rappelkiste versteht Bildung als einen aktiven, individuellen und gemeinschaftlichen Prozess. Mit dem Situationsansatz blickt die Kita in die Lebenswelt der Kinder und stellt diesen in den Mittelpunkt ihrer Arbeit. Es werden die aktuellen Lebenssituationen der Kinder beobachtet und analysiert und auf dieser Basis die Angebote gestaltet, dass sie deren Interessen und Bedürfnisse widerspiegeln. Durch diese Herangehensweise wird nicht nur die Selbstständigkeit und das Verantwortungsbewusstsein der Kinder gefördert, sondern auch ihre sozialen Kompetenzen und Teamfähigkeit.</w:t>
        <w:br/>
        <w:br/>
        <w:t>Die Partizipation ist ein zentrales Element der pädagogischen Haltung. Die Kita gibt den Kindern so Raum, ihre Meinung zu äußern, Entscheidungen mitzutragen und Verantwortung zu übernehmen. Durch vielfältige Mitwirkungsmöglichkeiten wird die Selbstbestimmung und das Selbstbewusstsein gestärkt.</w:t>
      </w:r>
    </w:p>
    <w:p>
      <w:pPr>
        <w:pStyle w:val="Normal"/>
        <w:rPr>
          <w:rFonts w:ascii="Univers Light" w:hAnsi="Univers Light"/>
        </w:rPr>
      </w:pPr>
      <w:r>
        <w:rPr>
          <w:rFonts w:ascii="Univers Light" w:hAnsi="Univers Light"/>
        </w:rPr>
        <w:br/>
        <w:t xml:space="preserve">Ein Ziel der Kita ist es, eine liebevolle und anregende Umgebung zu schaffen, in der sich jedes Kind wohlfühlt und seine Talente entfalten kann. </w:t>
      </w:r>
    </w:p>
    <w:p>
      <w:pPr>
        <w:pStyle w:val="Normal"/>
        <w:rPr>
          <w:rFonts w:ascii="Univers Light" w:hAnsi="Univers Light"/>
        </w:rPr>
      </w:pPr>
      <w:r>
        <w:rPr>
          <w:rFonts w:ascii="Univers Light" w:hAnsi="Univers Light"/>
        </w:rPr>
        <w:br/>
        <w:t>Wir freuen uns auf eine vertrauensvolle Zusammenarbeit und viele schöne gemeinsame Erlebnisse in der Kita Rappelkiste!</w:t>
      </w:r>
    </w:p>
    <w:p>
      <w:pPr>
        <w:pStyle w:val="Normal"/>
        <w:rPr>
          <w:rFonts w:ascii="Univers Light" w:hAnsi="Univers Light"/>
        </w:rPr>
      </w:pPr>
      <w:r>
        <w:rPr>
          <w:rFonts w:ascii="Univers Light" w:hAnsi="Univers Light"/>
        </w:rPr>
      </w:r>
    </w:p>
    <w:p>
      <w:pPr>
        <w:pStyle w:val="Normal"/>
        <w:rPr>
          <w:rFonts w:ascii="Univers Light" w:hAnsi="Univers Light" w:eastAsia="Microsoft JhengHei Light"/>
        </w:rPr>
      </w:pPr>
      <w:r>
        <w:rPr>
          <w:rFonts w:ascii="Univers Light" w:hAnsi="Univers Light"/>
        </w:rPr>
        <w:t>Kathrin Oehler</w:t>
        <w:br/>
        <w:t>1. Beigeordnete OG Saulheim</w:t>
      </w:r>
    </w:p>
    <w:p>
      <w:pPr>
        <w:pStyle w:val="Normal"/>
        <w:rPr>
          <w:rFonts w:ascii="Univers Light" w:hAnsi="Univers Light" w:eastAsia="Microsoft JhengHei Light"/>
        </w:rPr>
      </w:pPr>
      <w:r>
        <w:rPr>
          <w:rFonts w:eastAsia="Microsoft JhengHei Light" w:ascii="Univers Light" w:hAnsi="Univers Light"/>
        </w:rPr>
      </w:r>
    </w:p>
    <w:p>
      <w:pPr>
        <w:pStyle w:val="Normal"/>
        <w:rPr>
          <w:rFonts w:ascii="Univers Light" w:hAnsi="Univers Light" w:eastAsia="Microsoft JhengHei Light"/>
        </w:rPr>
      </w:pPr>
      <w:r>
        <w:rPr>
          <w:rFonts w:eastAsia="Microsoft JhengHei Light" w:ascii="Univers Light" w:hAnsi="Univers Light"/>
        </w:rPr>
      </w:r>
    </w:p>
    <w:p>
      <w:pPr>
        <w:pStyle w:val="Normal"/>
        <w:rPr>
          <w:rFonts w:ascii="Univers Light" w:hAnsi="Univers Light" w:eastAsia="Microsoft JhengHei Light"/>
        </w:rPr>
      </w:pPr>
      <w:r>
        <w:rPr>
          <w:rFonts w:eastAsia="Microsoft JhengHei Light" w:ascii="Univers Light" w:hAnsi="Univers Light"/>
        </w:rPr>
      </w:r>
    </w:p>
    <w:p>
      <w:pPr>
        <w:pStyle w:val="Normal"/>
        <w:rPr>
          <w:rFonts w:ascii="Univers Light" w:hAnsi="Univers Light" w:eastAsia="Microsoft JhengHei Light"/>
        </w:rPr>
      </w:pPr>
      <w:r>
        <w:rPr>
          <w:rFonts w:eastAsia="Microsoft JhengHei Light" w:ascii="Univers Light" w:hAnsi="Univers Light"/>
        </w:rPr>
      </w:r>
    </w:p>
    <w:p>
      <w:pPr>
        <w:pStyle w:val="Normal"/>
        <w:rPr>
          <w:rFonts w:ascii="Univers Light" w:hAnsi="Univers Light" w:eastAsia="Microsoft JhengHei Light"/>
        </w:rPr>
      </w:pPr>
      <w:r>
        <w:rPr>
          <w:rFonts w:eastAsia="Microsoft JhengHei Light" w:ascii="Univers Light" w:hAnsi="Univers Light"/>
        </w:rPr>
      </w:r>
    </w:p>
    <w:p>
      <w:pPr>
        <w:pStyle w:val="Normal"/>
        <w:rPr>
          <w:rFonts w:ascii="Univers Light" w:hAnsi="Univers Light" w:eastAsia="Microsoft JhengHei Light"/>
        </w:rPr>
      </w:pPr>
      <w:r>
        <w:rPr>
          <w:rFonts w:eastAsia="Microsoft JhengHei Light" w:ascii="Univers Light" w:hAnsi="Univers Light"/>
        </w:rPr>
      </w:r>
    </w:p>
    <w:p>
      <w:pPr>
        <w:pStyle w:val="Normal"/>
        <w:rPr>
          <w:rFonts w:ascii="Univers Light" w:hAnsi="Univers Light" w:eastAsia="Microsoft JhengHei Light"/>
        </w:rPr>
      </w:pPr>
      <w:r>
        <w:rPr>
          <w:rFonts w:eastAsia="Microsoft JhengHei Light" w:ascii="Univers Light" w:hAnsi="Univers Light"/>
        </w:rPr>
      </w:r>
    </w:p>
    <w:p>
      <w:pPr>
        <w:pStyle w:val="Normal"/>
        <w:rPr/>
      </w:pPr>
      <w:r>
        <w:rPr/>
      </w:r>
    </w:p>
    <w:p>
      <w:pPr>
        <w:pStyle w:val="Normal"/>
        <w:rPr/>
      </w:pPr>
      <w:r>
        <w:rPr/>
      </w:r>
    </w:p>
    <w:p>
      <w:pPr>
        <w:pStyle w:val="Normal"/>
        <w:rPr>
          <w:rFonts w:ascii="Univers Light" w:hAnsi="Univers Light" w:eastAsia="Microsoft JhengHei Light"/>
        </w:rPr>
      </w:pPr>
      <w:r>
        <w:rPr/>
        <w:br/>
      </w:r>
    </w:p>
    <w:p>
      <w:pPr>
        <w:pStyle w:val="Heading1"/>
        <w:jc w:val="both"/>
        <w:rPr/>
      </w:pPr>
      <w:bookmarkStart w:id="6" w:name="__RefHeading___Toc110513369"/>
      <w:bookmarkStart w:id="7" w:name="_Toc238725614"/>
      <w:bookmarkStart w:id="8" w:name="_Toc195728736"/>
      <w:bookmarkStart w:id="9" w:name="_Toc195728193"/>
      <w:bookmarkStart w:id="10" w:name="_Toc196290687"/>
      <w:bookmarkStart w:id="11" w:name="_Toc200430323"/>
      <w:bookmarkEnd w:id="6"/>
      <w:r>
        <w:rPr/>
        <w:t>2. Die Kita stellt sich vor</w:t>
      </w:r>
      <w:bookmarkEnd w:id="7"/>
      <w:bookmarkEnd w:id="8"/>
      <w:bookmarkEnd w:id="9"/>
      <w:bookmarkEnd w:id="10"/>
      <w:bookmarkEnd w:id="11"/>
    </w:p>
    <w:p>
      <w:pPr>
        <w:pStyle w:val="Normal"/>
        <w:jc w:val="both"/>
        <w:rPr>
          <w:rFonts w:eastAsia="Malgun Gothic Semilight"/>
        </w:rPr>
      </w:pPr>
      <w:r>
        <w:rPr>
          <w:rFonts w:eastAsia="Malgun Gothic Semilight"/>
        </w:rPr>
      </w:r>
    </w:p>
    <w:p>
      <w:pPr>
        <w:pStyle w:val="Normal"/>
        <w:jc w:val="both"/>
        <w:rPr>
          <w:rFonts w:ascii="Univers Light" w:hAnsi="Univers Light" w:eastAsia="Malgun Gothic Semilight"/>
        </w:rPr>
      </w:pPr>
      <w:r>
        <w:rPr>
          <w:rFonts w:eastAsia="Malgun Gothic Semilight"/>
        </w:rPr>
        <w:t xml:space="preserve"> </w:t>
      </w:r>
      <w:r>
        <w:rPr>
          <w:rFonts w:eastAsia="Malgun Gothic Semilight" w:ascii="Univers Light" w:hAnsi="Univers Light"/>
        </w:rPr>
        <w:t>Liebe Leserinnen und Leser, liebe Eltern,</w:t>
      </w:r>
    </w:p>
    <w:p>
      <w:pPr>
        <w:pStyle w:val="Normal"/>
        <w:jc w:val="both"/>
        <w:rPr>
          <w:rFonts w:ascii="Univers Light" w:hAnsi="Univers Light" w:eastAsia="Malgun Gothic Semilight"/>
        </w:rPr>
      </w:pPr>
      <w:r>
        <w:rPr>
          <w:rFonts w:eastAsia="Malgun Gothic Semilight" w:ascii="Univers Light" w:hAnsi="Univers Light"/>
        </w:rPr>
        <w:t>Mit großer Freude stellen wir Ihnen die Konzeption unserer Kindertagesstätte Rapppelkiste in Saulheim vor. Sie bietet einen umfassenden Einblick in unsere pädagogische Arbeit, unsere Werte und unser tägliches Miteinander.</w:t>
      </w:r>
    </w:p>
    <w:p>
      <w:pPr>
        <w:pStyle w:val="Normal"/>
        <w:jc w:val="both"/>
        <w:rPr>
          <w:rFonts w:ascii="Univers Light" w:hAnsi="Univers Light" w:eastAsia="Malgun Gothic Semilight"/>
        </w:rPr>
      </w:pPr>
      <w:r>
        <w:rPr>
          <w:rFonts w:eastAsia="Malgun Gothic Semilight" w:ascii="Univers Light" w:hAnsi="Univers Light"/>
        </w:rPr>
        <w:t>Unsere Kita ist ein Ort der Geborgenheit, der Vielfalt und der Entwicklung – ein Lebensraum für Kinder, der ihnen ermöglicht, in ihrem eigenen Tempo zu wachsen, zu lernen und sich zu entfalten. Dabei arbeiten wir nach dem Situationsansatz, einem pädagogischen Konzept, das Kinder in ihrer Lebenswelt ernst nimmt, ihre Erfahrungen aufgreift und sie aktiv an der Gestaltung ihres Alltags beteiligt. Wir sehen jedes Kind als kompetent, neugierig und individuell – mit eigenen Themen, Fragen und Stärken.</w:t>
      </w:r>
    </w:p>
    <w:p>
      <w:pPr>
        <w:pStyle w:val="Normal"/>
        <w:jc w:val="both"/>
        <w:rPr>
          <w:rFonts w:ascii="Univers Light" w:hAnsi="Univers Light" w:eastAsia="Malgun Gothic Semilight"/>
        </w:rPr>
      </w:pPr>
      <w:r>
        <w:rPr>
          <w:rFonts w:eastAsia="Malgun Gothic Semilight" w:ascii="Univers Light" w:hAnsi="Univers Light"/>
        </w:rPr>
        <w:t>Als familienergänzende Einrichtung stehen wir in engem Austausch mit den Eltern und Erziehungsberechtigten. Eine vertrauensvolle und partnerschaftliche Zusammenarbeit ist uns besonders wichtig. Nur gemeinsam – in einem offenen, ehrlichen und respektvollen Dialog – können wir die bestmögliche Entwicklung der Kinder begleiten und fördern.</w:t>
      </w:r>
    </w:p>
    <w:p>
      <w:pPr>
        <w:pStyle w:val="Normal"/>
        <w:jc w:val="both"/>
        <w:rPr>
          <w:rFonts w:ascii="Univers Light" w:hAnsi="Univers Light" w:eastAsia="Malgun Gothic Semilight"/>
        </w:rPr>
      </w:pPr>
      <w:r>
        <w:rPr>
          <w:rFonts w:eastAsia="Malgun Gothic Semilight" w:ascii="Univers Light" w:hAnsi="Univers Light"/>
        </w:rPr>
        <w:t>Unsere Kita versteht sich als weltoffen – unabhängig von Herkunft, Religion oder Lebensweise. Vielfalt sehen wir als Bereicherung. Wir fördern ein Miteinander, das von Toleranz, Respekt und gegenseitiger Wertschätzung geprägt ist. Die Kinder lernen bei uns früh, Unterschiede als selbstverständlich wahrzunehmen und voneinander zu lernen.</w:t>
      </w:r>
    </w:p>
    <w:p>
      <w:pPr>
        <w:pStyle w:val="Normal"/>
        <w:jc w:val="both"/>
        <w:rPr>
          <w:rFonts w:ascii="Univers Light" w:hAnsi="Univers Light" w:eastAsia="Malgun Gothic Semilight"/>
        </w:rPr>
      </w:pPr>
      <w:r>
        <w:rPr>
          <w:rFonts w:eastAsia="Malgun Gothic Semilight" w:ascii="Univers Light" w:hAnsi="Univers Light"/>
        </w:rPr>
        <w:t>Diese Konzeption ist nicht nur ein Leitfaden für unsere tägliche Arbeit, sondern auch Ausdruck unserer Haltung und unseres pädagogischen Selbstverständnisses. Sie bietet Orientierung für alle, die unsere Einrichtung kennenlernen oder ein Teil davon sein möchten.</w:t>
      </w:r>
    </w:p>
    <w:p>
      <w:pPr>
        <w:pStyle w:val="Normal"/>
        <w:jc w:val="both"/>
        <w:rPr>
          <w:rFonts w:ascii="Univers Light" w:hAnsi="Univers Light" w:eastAsia="Malgun Gothic Semilight"/>
        </w:rPr>
      </w:pPr>
      <w:r>
        <w:rPr>
          <w:rFonts w:eastAsia="Malgun Gothic Semilight" w:ascii="Univers Light" w:hAnsi="Univers Light"/>
        </w:rPr>
        <w:t>Wir laden Sie herzlich ein, unsere Kita und unsere pädagogische Arbeit durch dieses Konzept näher kennenzulernen.</w:t>
      </w:r>
    </w:p>
    <w:p>
      <w:pPr>
        <w:pStyle w:val="Normal"/>
        <w:jc w:val="both"/>
        <w:rPr>
          <w:rFonts w:ascii="Univers Light" w:hAnsi="Univers Light" w:eastAsia="Malgun Gothic Semilight"/>
        </w:rPr>
      </w:pPr>
      <w:r>
        <w:rPr>
          <w:rFonts w:eastAsia="Malgun Gothic Semilight" w:ascii="Univers Light" w:hAnsi="Univers Light"/>
        </w:rPr>
        <w:t>Mit herzlichen Grüßen</w:t>
      </w:r>
    </w:p>
    <w:p>
      <w:pPr>
        <w:pStyle w:val="Normal"/>
        <w:jc w:val="both"/>
        <w:rPr>
          <w:rFonts w:ascii="Univers Light" w:hAnsi="Univers Light" w:eastAsia="Malgun Gothic Semilight"/>
        </w:rPr>
      </w:pPr>
      <w:r>
        <w:rPr>
          <w:rFonts w:eastAsia="Malgun Gothic Semilight" w:ascii="Univers Light" w:hAnsi="Univers Light"/>
        </w:rPr>
        <w:br/>
        <w:t>Das Team der Kita Rappelkiste</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eastAsia="Malgun Gothic Semilight"/>
        </w:rPr>
      </w:pPr>
      <w:r>
        <w:rPr>
          <w:rFonts w:eastAsia="Malgun Gothic Semilight"/>
        </w:rPr>
      </w:r>
    </w:p>
    <w:p>
      <w:pPr>
        <w:pStyle w:val="Normal"/>
        <w:jc w:val="both"/>
        <w:rPr>
          <w:rFonts w:eastAsia="Malgun Gothic Semilight"/>
        </w:rPr>
      </w:pPr>
      <w:r>
        <w:rPr>
          <w:rFonts w:eastAsia="Malgun Gothic Semilight"/>
        </w:rPr>
      </w:r>
    </w:p>
    <w:p>
      <w:pPr>
        <w:pStyle w:val="Normal"/>
        <w:jc w:val="both"/>
        <w:rPr>
          <w:rFonts w:eastAsia="Malgun Gothic Semilight"/>
        </w:rPr>
      </w:pPr>
      <w:r>
        <w:rPr>
          <w:rFonts w:eastAsia="Malgun Gothic Semilight"/>
        </w:rPr>
      </w:r>
    </w:p>
    <w:p>
      <w:pPr>
        <w:pStyle w:val="Normal"/>
        <w:jc w:val="both"/>
        <w:rPr>
          <w:rFonts w:eastAsia="Malgun Gothic Semilight"/>
        </w:rPr>
      </w:pPr>
      <w:r>
        <w:rPr>
          <w:rFonts w:eastAsia="Malgun Gothic Semilight"/>
        </w:rPr>
      </w:r>
    </w:p>
    <w:p>
      <w:pPr>
        <w:pStyle w:val="Normal"/>
        <w:jc w:val="both"/>
        <w:rPr>
          <w:rFonts w:eastAsia="Malgun Gothic Semilight"/>
        </w:rPr>
      </w:pPr>
      <w:r>
        <w:rPr>
          <w:rFonts w:eastAsia="Malgun Gothic Semilight"/>
        </w:rPr>
      </w:r>
    </w:p>
    <w:p>
      <w:pPr>
        <w:pStyle w:val="Normal"/>
        <w:jc w:val="both"/>
        <w:rPr>
          <w:rFonts w:eastAsia="Malgun Gothic Semilight"/>
        </w:rPr>
      </w:pPr>
      <w:r>
        <w:rPr>
          <w:rFonts w:eastAsia="Malgun Gothic Semilight"/>
        </w:rPr>
      </w:r>
    </w:p>
    <w:p>
      <w:pPr>
        <w:pStyle w:val="Heading2"/>
        <w:jc w:val="both"/>
        <w:rPr/>
      </w:pPr>
      <w:r>
        <w:rPr/>
      </w:r>
    </w:p>
    <w:p>
      <w:pPr>
        <w:pStyle w:val="Normal"/>
        <w:rPr/>
      </w:pPr>
      <w:r>
        <w:rPr/>
      </w:r>
    </w:p>
    <w:p>
      <w:pPr>
        <w:pStyle w:val="Heading2"/>
        <w:jc w:val="both"/>
        <w:rPr/>
      </w:pPr>
      <w:bookmarkStart w:id="12" w:name="__RefHeading___Toc1270_1611259272"/>
      <w:bookmarkStart w:id="13" w:name="_Toc200430324"/>
      <w:bookmarkStart w:id="14" w:name="_Toc238725615"/>
      <w:bookmarkStart w:id="15" w:name="_Toc196290688"/>
      <w:bookmarkStart w:id="16" w:name="_Toc195728194"/>
      <w:bookmarkStart w:id="17" w:name="_Toc195728737"/>
      <w:bookmarkEnd w:id="12"/>
      <w:r>
        <w:rPr/>
        <w:t>2.1 Die Eckdaten</w:t>
      </w:r>
      <w:bookmarkEnd w:id="13"/>
      <w:bookmarkEnd w:id="14"/>
      <w:bookmarkEnd w:id="15"/>
      <w:bookmarkEnd w:id="16"/>
      <w:bookmarkEnd w:id="17"/>
    </w:p>
    <w:p>
      <w:pPr>
        <w:pStyle w:val="Normal"/>
        <w:jc w:val="both"/>
        <w:rPr>
          <w:rFonts w:eastAsia="Malgun Gothic Semilight"/>
        </w:rPr>
      </w:pPr>
      <w:r>
        <w:rPr>
          <w:rFonts w:eastAsia="Malgun Gothic Semilight"/>
        </w:rPr>
        <mc:AlternateContent>
          <mc:Choice Requires="wps">
            <w:drawing>
              <wp:anchor distT="3810" distB="3175" distL="635" distR="0" simplePos="0" relativeHeight="113" behindDoc="0" locked="0" layoutInCell="1" allowOverlap="1" wp14:anchorId="32CCC19F">
                <wp:simplePos x="0" y="0"/>
                <wp:positionH relativeFrom="column">
                  <wp:posOffset>0</wp:posOffset>
                </wp:positionH>
                <wp:positionV relativeFrom="paragraph">
                  <wp:posOffset>-635</wp:posOffset>
                </wp:positionV>
                <wp:extent cx="5951220" cy="7620"/>
                <wp:effectExtent l="635" t="3810" r="0" b="3175"/>
                <wp:wrapNone/>
                <wp:docPr id="4" name="Gerader Verbinder 3"/>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32CCC19F">
                <v:stroke color="#4472c4" weight="6480" joinstyle="miter" endcap="flat"/>
                <v:fill o:detectmouseclick="t" on="false"/>
                <w10:wrap type="none"/>
              </v:line>
            </w:pict>
          </mc:Fallback>
        </mc:AlternateContent>
      </w:r>
    </w:p>
    <w:p>
      <w:pPr>
        <w:pStyle w:val="Normal"/>
        <w:jc w:val="both"/>
        <w:rPr/>
      </w:pPr>
      <w:r>
        <w:drawing>
          <wp:anchor distT="0" distB="0" distL="0" distR="114300" simplePos="0" relativeHeight="115" behindDoc="0" locked="0" layoutInCell="0" allowOverlap="1">
            <wp:simplePos x="0" y="0"/>
            <wp:positionH relativeFrom="column">
              <wp:align>left</wp:align>
            </wp:positionH>
            <wp:positionV relativeFrom="paragraph">
              <wp:posOffset>635</wp:posOffset>
            </wp:positionV>
            <wp:extent cx="3921760" cy="2667000"/>
            <wp:effectExtent l="0" t="0" r="0" b="0"/>
            <wp:wrapSquare wrapText="bothSides"/>
            <wp:docPr id="5" name="Grafik 77" descr="Kita Rappelkiste sucht Erzieher:in (m/w/d) Vollzeit unbefrist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77" descr="Kita Rappelkiste sucht Erzieher:in (m/w/d) Vollzeit unbefristet ..."/>
                    <pic:cNvPicPr>
                      <a:picLocks noChangeAspect="1" noChangeArrowheads="1"/>
                    </pic:cNvPicPr>
                  </pic:nvPicPr>
                  <pic:blipFill>
                    <a:blip r:embed="rId7"/>
                    <a:stretch>
                      <a:fillRect/>
                    </a:stretch>
                  </pic:blipFill>
                  <pic:spPr bwMode="auto">
                    <a:xfrm>
                      <a:off x="0" y="0"/>
                      <a:ext cx="3921760" cy="2667000"/>
                    </a:xfrm>
                    <a:prstGeom prst="rect">
                      <a:avLst/>
                    </a:prstGeom>
                    <a:noFill/>
                  </pic:spPr>
                </pic:pic>
              </a:graphicData>
            </a:graphic>
          </wp:anchor>
        </w:drawing>
      </w:r>
      <w:r>
        <w:rPr>
          <w:rFonts w:eastAsia="Malgun Gothic Semilight" w:ascii="Univers Light" w:hAnsi="Univers Light"/>
        </w:rPr>
        <w:t>Die Kita liegt am Ortsrand von Saulheim und wurde 1989 anfangs Zweigruppig gebaut. Ein großes, eingewachsenes Gelände mit viel Baumbestand umgibt das Gebäude, das 1990 auf drei Gruppen erweitert wurde. Im August 2026 hat die Kita durch die Fertigstellung des zweiten Bauabschnitts die letzten Umbaumaußnahme abgeschlossen, wodurch wir sechsgruppig sind.</w:t>
      </w:r>
    </w:p>
    <w:p>
      <w:pPr>
        <w:pStyle w:val="Normal"/>
        <w:jc w:val="both"/>
        <w:rPr>
          <w:rFonts w:ascii="Univers Light" w:hAnsi="Univers Light" w:eastAsia="Malgun Gothic Semilight"/>
        </w:rPr>
      </w:pPr>
      <w:r>
        <w:rPr>
          <w:rFonts w:eastAsia="Malgun Gothic Semilight" w:ascii="Univers Light" w:hAnsi="Univers Light"/>
        </w:rPr>
        <w:t xml:space="preserve">Der Elementarbereich umfasst vier Stammgruppen, die Schmetterlinge, die Fledermäuse, die Füchse &amp; die Eichhörnchen mit einer Gruppengröße von bis zu 25 Kindern im Alter von zwei einhalb bis sechs Jahren. </w:t>
      </w:r>
    </w:p>
    <w:p>
      <w:pPr>
        <w:pStyle w:val="Normal"/>
        <w:jc w:val="both"/>
        <w:rPr>
          <w:rFonts w:ascii="Univers Light" w:hAnsi="Univers Light" w:eastAsia="Malgun Gothic Semilight"/>
        </w:rPr>
      </w:pPr>
      <w:r>
        <w:rPr>
          <w:rFonts w:eastAsia="Malgun Gothic Semilight" w:ascii="Univers Light" w:hAnsi="Univers Light"/>
        </w:rPr>
        <w:t xml:space="preserve">Die kleine Altersmischung umfasst zwei Stammgruppen, die Glühwürmchen mit einer Gruppengröße von 15 Kindern im Alter von einem Jahr bis drei Jahren und die Biber mit einer Gruppengröße von 20 Kindern im Alter von zwei bis vier. Insgesamt werden in unserem Haus sechs einjährige betreut. </w:t>
      </w:r>
    </w:p>
    <w:p>
      <w:pPr>
        <w:pStyle w:val="Normal"/>
        <w:jc w:val="both"/>
        <w:rPr>
          <w:rFonts w:ascii="Univers Light" w:hAnsi="Univers Light" w:eastAsia="Malgun Gothic Semilight"/>
        </w:rPr>
      </w:pPr>
      <w:r>
        <w:rPr>
          <w:rFonts w:eastAsia="Malgun Gothic Semilight" w:ascii="Univers Light" w:hAnsi="Univers Light"/>
        </w:rPr>
        <w:t xml:space="preserve">Wir arbeiten in festen Stammgruppen nach dem Situationsansatz und befinden uns momentan in der Entwicklung einer schrittweisen Teilöffnung. Das Mittagessen, oder das gegenseitige Besuchen in den anderen Gruppen gehört bereits zu unserer Weiterentwicklung der gruppenübergreifenden Arbeit. Auch die Vorbereitung auf die Schule findet gruppenübergreifend statt. Wir möchten die Vorteile eines teiloffenen Konzepts den Kindern ermöglichen, ohne ihnen die Sicherheit einer festen Stammgruppe vorzuenthalten. Deshalb machen wir uns auf den Weg der Weiterentwicklung. </w:t>
      </w:r>
    </w:p>
    <w:p>
      <w:pPr>
        <w:pStyle w:val="Normal"/>
        <w:jc w:val="both"/>
        <w:rPr>
          <w:rFonts w:ascii="Univers Light" w:hAnsi="Univers Light" w:eastAsia="Malgun Gothic Semilight"/>
        </w:rPr>
      </w:pPr>
      <w:r>
        <w:rPr>
          <w:rFonts w:eastAsia="Malgun Gothic Semilight" w:ascii="Univers Light" w:hAnsi="Univers Light"/>
        </w:rPr>
        <w:t xml:space="preserve">Für das Frühstück bringen die Kinder Brotboxen von zu Hause ist, genauso wie eine Trinkflasche, die in der Kita mit Wasser befüllt werden kann. Für das Mittagessen haben wir eine hauseigene Köchin, die uns Speisen zubereitet. </w:t>
      </w:r>
    </w:p>
    <w:p>
      <w:pPr>
        <w:pStyle w:val="Normal"/>
        <w:jc w:val="both"/>
        <w:rPr>
          <w:rFonts w:ascii="Univers Light" w:hAnsi="Univers Light" w:eastAsia="Malgun Gothic Semilight"/>
        </w:rPr>
      </w:pPr>
      <w:bookmarkStart w:id="18" w:name="_Toc195728197"/>
      <w:bookmarkStart w:id="19" w:name="_Toc195728740"/>
      <w:r>
        <w:rPr>
          <w:rFonts w:eastAsia="Malgun Gothic Semilight" w:ascii="Univers Light" w:hAnsi="Univers Light"/>
        </w:rPr>
        <w:t>Auf der Suche nach einer Symbolik, die unsere Arbeit veranschaulicht und gleichzeitig eine Grundlage zur Weiterentwicklung darstellt, haben wir uns für etwas entschieden, das im Lebensumfeld der Kinder und der Kita sehr präsent ist. Die Weinreben. Diese wird im Laufe der Konzeption als Veranschaulichung aufgegriffen und findet sich auch in unserer Kita bei der Darstellung wesentlicher Inhalte der Konzeption.</w:t>
      </w:r>
      <w:bookmarkEnd w:id="18"/>
      <w:bookmarkEnd w:id="19"/>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Heading2"/>
        <w:jc w:val="both"/>
        <w:rPr/>
      </w:pPr>
      <w:bookmarkStart w:id="20" w:name="__RefHeading___Toc1272_1611259272"/>
      <w:bookmarkStart w:id="21" w:name="_Toc238725616"/>
      <w:bookmarkStart w:id="22" w:name="_Toc196290689"/>
      <w:bookmarkStart w:id="23" w:name="_Toc195728738"/>
      <w:bookmarkStart w:id="24" w:name="_Toc200430325"/>
      <w:bookmarkStart w:id="25" w:name="_Toc195728195"/>
      <w:bookmarkEnd w:id="20"/>
      <w:r>
        <w:rPr/>
        <w:t>2.2 Wer wir sind: Das Kita-Team</w:t>
      </w:r>
      <w:bookmarkEnd w:id="21"/>
      <w:bookmarkEnd w:id="22"/>
      <w:bookmarkEnd w:id="23"/>
      <w:bookmarkEnd w:id="24"/>
      <w:bookmarkEnd w:id="25"/>
    </w:p>
    <w:p>
      <w:pPr>
        <w:pStyle w:val="Normal"/>
        <w:jc w:val="both"/>
        <w:rPr>
          <w:rFonts w:ascii="Univers Light" w:hAnsi="Univers Light" w:eastAsia="Microsoft JhengHei Light"/>
        </w:rPr>
      </w:pPr>
      <w:r>
        <w:rPr>
          <w:rFonts w:eastAsia="Microsoft JhengHei Light" w:ascii="Univers Light" w:hAnsi="Univers Light"/>
        </w:rPr>
        <mc:AlternateContent>
          <mc:Choice Requires="wps">
            <w:drawing>
              <wp:anchor distT="3175" distB="3175" distL="635" distR="0" simplePos="0" relativeHeight="64" behindDoc="0" locked="0" layoutInCell="1" allowOverlap="1" wp14:anchorId="2DEB766F">
                <wp:simplePos x="0" y="0"/>
                <wp:positionH relativeFrom="column">
                  <wp:posOffset>0</wp:posOffset>
                </wp:positionH>
                <wp:positionV relativeFrom="paragraph">
                  <wp:posOffset>635</wp:posOffset>
                </wp:positionV>
                <wp:extent cx="5951220" cy="7620"/>
                <wp:effectExtent l="635" t="3175" r="0" b="3175"/>
                <wp:wrapNone/>
                <wp:docPr id="6" name="Gerader Verbinder 26"/>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2DEB766F">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Das Kita-Team besteht aus einem multiprofessionellen Team und setzt sich aus Fachkräften, profilergänzenden Fachkräften und Vertretungskräften zusammen. Unterstützt wird das Team von zusätzlichen Fachkräften: Sprachförderkräfte, Sozialarbeiter:innen und Referent:innen.</w:t>
      </w:r>
    </w:p>
    <w:p>
      <w:pPr>
        <w:pStyle w:val="Normal"/>
        <w:jc w:val="both"/>
        <w:rPr>
          <w:rFonts w:ascii="Univers Light" w:hAnsi="Univers Light" w:eastAsia="Malgun Gothic Semilight"/>
        </w:rPr>
      </w:pPr>
      <w:r>
        <w:rPr>
          <w:rFonts w:eastAsia="Malgun Gothic Semilight" w:ascii="Univers Light" w:hAnsi="Univers Light"/>
        </w:rPr>
        <w:t>Die beiden letztgenannten arbeiten als externe Kräfte stundenweise im Haus.</w:t>
      </w:r>
    </w:p>
    <w:p>
      <w:pPr>
        <w:pStyle w:val="Normal"/>
        <w:jc w:val="both"/>
        <w:rPr>
          <w:rFonts w:ascii="Univers Light" w:hAnsi="Univers Light" w:eastAsia="Malgun Gothic Semilight"/>
        </w:rPr>
      </w:pPr>
      <w:r>
        <w:rPr>
          <w:rFonts w:eastAsia="Malgun Gothic Semilight" w:ascii="Univers Light" w:hAnsi="Univers Light"/>
        </w:rPr>
        <w:t>Regelmäßig nehmen die Teammitglieder an Fortbildungen und Qualitätszirkeln in unterschiedlichen Fachbereichen teil, um die Weiterentwicklung der Kita voranzutreiben. Des weiteren legen wir Wert auf Fachqualifikationen, wie z.B. Das Erwerben der Fachkraft für den U3 Bereich oder Schwerpunktfortbildungen für Stiftung Forschen.</w:t>
      </w:r>
    </w:p>
    <w:p>
      <w:pPr>
        <w:pStyle w:val="Normal"/>
        <w:jc w:val="both"/>
        <w:rPr>
          <w:rFonts w:ascii="Univers Light" w:hAnsi="Univers Light" w:eastAsia="Malgun Gothic Semilight"/>
        </w:rPr>
      </w:pPr>
      <w:r>
        <w:rPr>
          <w:rFonts w:eastAsia="Malgun Gothic Semilight" w:ascii="Univers Light" w:hAnsi="Univers Light"/>
        </w:rPr>
      </w:r>
    </w:p>
    <w:p>
      <w:pPr>
        <w:pStyle w:val="Heading2"/>
        <w:jc w:val="both"/>
        <w:rPr/>
      </w:pPr>
      <w:bookmarkStart w:id="26" w:name="__RefHeading___Toc1274_1611259272"/>
      <w:bookmarkStart w:id="27" w:name="_Toc196290690"/>
      <w:bookmarkStart w:id="28" w:name="_Toc200430326"/>
      <w:bookmarkStart w:id="29" w:name="_Toc238725617"/>
      <w:bookmarkStart w:id="30" w:name="_Toc195728739"/>
      <w:bookmarkStart w:id="31" w:name="_Toc195728196"/>
      <w:bookmarkEnd w:id="26"/>
      <w:r>
        <w:rPr/>
        <w:t>2.3 Die Kita als Ausbildungsstätte</w:t>
      </w:r>
      <w:bookmarkEnd w:id="27"/>
      <w:bookmarkEnd w:id="28"/>
      <w:bookmarkEnd w:id="29"/>
      <w:bookmarkEnd w:id="30"/>
      <w:bookmarkEnd w:id="31"/>
    </w:p>
    <w:p>
      <w:pPr>
        <w:pStyle w:val="Normal"/>
        <w:jc w:val="both"/>
        <w:rPr>
          <w:rFonts w:eastAsia="Malgun Gothic Semilight"/>
        </w:rPr>
      </w:pPr>
      <w:r>
        <w:rPr>
          <w:rFonts w:eastAsia="Malgun Gothic Semilight"/>
        </w:rPr>
        <mc:AlternateContent>
          <mc:Choice Requires="wps">
            <w:drawing>
              <wp:anchor distT="3810" distB="3175" distL="635" distR="0" simplePos="0" relativeHeight="65" behindDoc="0" locked="0" layoutInCell="1" allowOverlap="1" wp14:anchorId="4370EBF5">
                <wp:simplePos x="0" y="0"/>
                <wp:positionH relativeFrom="column">
                  <wp:posOffset>0</wp:posOffset>
                </wp:positionH>
                <wp:positionV relativeFrom="paragraph">
                  <wp:posOffset>-635</wp:posOffset>
                </wp:positionV>
                <wp:extent cx="5951220" cy="7620"/>
                <wp:effectExtent l="635" t="3810" r="0" b="3175"/>
                <wp:wrapNone/>
                <wp:docPr id="7" name="Gerader Verbinder 27"/>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4370EBF5">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Als Ausbildungsstätte sind einige pädagogische Fachkräfte als „Praxisanleitung“ zertifiziert. Praktikantinnen verschiedenster Ausbildungsstufen werden in Kooperation mit den (Fach-)Schulen individuell begleitet. Uns ist es ein großes Anliegen, ein optimaler Praxislernort zu sein. Das gesamte Team, sowie die Praxisanleitungen stellen ihre Professionalität und ihre Erfahrung in der pädagogischen Praxis zur Verfügung.</w:t>
      </w:r>
    </w:p>
    <w:p>
      <w:pPr>
        <w:pStyle w:val="Normal"/>
        <w:jc w:val="both"/>
        <w:rPr>
          <w:rFonts w:ascii="Univers Light" w:hAnsi="Univers Light" w:eastAsia="Malgun Gothic Semilight"/>
        </w:rPr>
      </w:pPr>
      <w:r>
        <w:rPr>
          <w:rFonts w:eastAsia="Malgun Gothic Semilight" w:ascii="Univers Light" w:hAnsi="Univers Light"/>
        </w:rPr>
        <w:t>Verschiedene Praktika sind in unserer Kita möglich:</w:t>
      </w:r>
    </w:p>
    <w:p>
      <w:pPr>
        <w:pStyle w:val="ListParagraph"/>
        <w:numPr>
          <w:ilvl w:val="0"/>
          <w:numId w:val="15"/>
        </w:numPr>
        <w:jc w:val="both"/>
        <w:rPr>
          <w:rFonts w:ascii="Univers Light" w:hAnsi="Univers Light" w:eastAsia="Malgun Gothic Semilight"/>
        </w:rPr>
      </w:pPr>
      <w:r>
        <w:rPr>
          <w:rFonts w:eastAsia="Malgun Gothic Semilight" w:ascii="Univers Light" w:hAnsi="Univers Light"/>
        </w:rPr>
        <w:t>Schülerpraktikum</w:t>
      </w:r>
    </w:p>
    <w:p>
      <w:pPr>
        <w:pStyle w:val="ListParagraph"/>
        <w:numPr>
          <w:ilvl w:val="0"/>
          <w:numId w:val="15"/>
        </w:numPr>
        <w:jc w:val="both"/>
        <w:rPr>
          <w:rFonts w:ascii="Univers Light" w:hAnsi="Univers Light" w:eastAsia="Malgun Gothic Semilight"/>
        </w:rPr>
      </w:pPr>
      <w:r>
        <w:rPr>
          <w:rFonts w:eastAsia="Malgun Gothic Semilight" w:ascii="Univers Light" w:hAnsi="Univers Light"/>
        </w:rPr>
        <w:t>Praktikum in der Ausbildung zum Sozialassistent:innen &amp; sozialpädagogischen Assistenz</w:t>
      </w:r>
    </w:p>
    <w:p>
      <w:pPr>
        <w:pStyle w:val="ListParagraph"/>
        <w:numPr>
          <w:ilvl w:val="0"/>
          <w:numId w:val="15"/>
        </w:numPr>
        <w:jc w:val="both"/>
        <w:rPr>
          <w:rFonts w:ascii="Univers Light" w:hAnsi="Univers Light" w:eastAsia="Malgun Gothic Semilight"/>
        </w:rPr>
      </w:pPr>
      <w:r>
        <w:rPr>
          <w:rFonts w:eastAsia="Malgun Gothic Semilight" w:ascii="Univers Light" w:hAnsi="Univers Light"/>
        </w:rPr>
        <w:t>Praktikum in der Ausbildung zum Erzieher:innen</w:t>
      </w:r>
    </w:p>
    <w:p>
      <w:pPr>
        <w:pStyle w:val="ListParagraph"/>
        <w:numPr>
          <w:ilvl w:val="0"/>
          <w:numId w:val="15"/>
        </w:numPr>
        <w:jc w:val="both"/>
        <w:rPr>
          <w:rFonts w:ascii="Univers Light" w:hAnsi="Univers Light" w:eastAsia="Malgun Gothic Semilight"/>
        </w:rPr>
      </w:pPr>
      <w:r>
        <w:rPr>
          <w:rFonts w:eastAsia="Malgun Gothic Semilight" w:ascii="Univers Light" w:hAnsi="Univers Light"/>
        </w:rPr>
        <w:t>Berufsbegleitende Ausbildung zum Erzieher:innen</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t>Die personelle Besetzung entspricht den Richtlinien des Landes Rheinland-Pfalz.</w:t>
      </w:r>
    </w:p>
    <w:p>
      <w:pPr>
        <w:pStyle w:val="Heading2"/>
        <w:jc w:val="both"/>
        <w:rPr/>
      </w:pPr>
      <w:bookmarkStart w:id="32" w:name="__RefHeading___Toc1276_1611259272"/>
      <w:bookmarkStart w:id="33" w:name="_Toc238725618"/>
      <w:bookmarkStart w:id="34" w:name="_Toc195728198"/>
      <w:bookmarkStart w:id="35" w:name="_Toc195728741"/>
      <w:bookmarkStart w:id="36" w:name="_Toc196290691"/>
      <w:bookmarkStart w:id="37" w:name="_Toc200430327"/>
      <w:bookmarkEnd w:id="32"/>
      <w:r>
        <w:rPr/>
        <w:t xml:space="preserve">2.4 </w:t>
      </w:r>
      <w:bookmarkStart w:id="38" w:name="__RefHeading___Toc110513374"/>
      <w:r>
        <w:rPr/>
        <w:t>Öffnungszeiten und Tagesablauf</w:t>
      </w:r>
      <w:bookmarkEnd w:id="33"/>
      <w:bookmarkEnd w:id="34"/>
      <w:bookmarkEnd w:id="35"/>
      <w:bookmarkEnd w:id="36"/>
      <w:bookmarkEnd w:id="37"/>
      <w:bookmarkEnd w:id="38"/>
      <w:r>
        <w:rPr/>
        <w:t xml:space="preserve"> </w:t>
      </w:r>
    </w:p>
    <w:p>
      <w:pPr>
        <w:pStyle w:val="Normal"/>
        <w:jc w:val="both"/>
        <w:rPr>
          <w:rFonts w:eastAsia="Malgun Gothic Semilight"/>
        </w:rPr>
      </w:pPr>
      <w:r>
        <w:rPr>
          <w:rFonts w:eastAsia="Malgun Gothic Semilight"/>
        </w:rPr>
        <mc:AlternateContent>
          <mc:Choice Requires="wps">
            <w:drawing>
              <wp:anchor distT="3175" distB="3175" distL="635" distR="0" simplePos="0" relativeHeight="66" behindDoc="0" locked="0" layoutInCell="1" allowOverlap="1" wp14:anchorId="7AF00315">
                <wp:simplePos x="0" y="0"/>
                <wp:positionH relativeFrom="column">
                  <wp:posOffset>0</wp:posOffset>
                </wp:positionH>
                <wp:positionV relativeFrom="paragraph">
                  <wp:posOffset>635</wp:posOffset>
                </wp:positionV>
                <wp:extent cx="5951220" cy="7620"/>
                <wp:effectExtent l="635" t="3175" r="0" b="3175"/>
                <wp:wrapNone/>
                <wp:docPr id="8" name="Gerader Verbinder 29"/>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7AF00315">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 xml:space="preserve">Unsere Öffnungszeiten richten sich nach dem Bedarf der Eltern. </w:t>
      </w:r>
    </w:p>
    <w:tbl>
      <w:tblPr>
        <w:tblW w:w="9776" w:type="dxa"/>
        <w:jc w:val="start"/>
        <w:tblInd w:w="0" w:type="dxa"/>
        <w:tblLayout w:type="fixed"/>
        <w:tblCellMar>
          <w:top w:w="0" w:type="dxa"/>
          <w:start w:w="108" w:type="dxa"/>
          <w:bottom w:w="0" w:type="dxa"/>
          <w:end w:w="108" w:type="dxa"/>
        </w:tblCellMar>
        <w:tblLook w:noHBand="0" w:noVBand="0" w:firstColumn="0" w:lastRow="0" w:lastColumn="0" w:firstRow="0" w:val="0000"/>
      </w:tblPr>
      <w:tblGrid>
        <w:gridCol w:w="4812"/>
        <w:gridCol w:w="4964"/>
      </w:tblGrid>
      <w:tr>
        <w:trPr/>
        <w:tc>
          <w:tcPr>
            <w:tcW w:w="4812"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jc w:val="both"/>
              <w:rPr>
                <w:rFonts w:ascii="Univers Light" w:hAnsi="Univers Light" w:eastAsia="Malgun Gothic Semilight"/>
              </w:rPr>
            </w:pPr>
            <w:r>
              <w:rPr>
                <w:rFonts w:eastAsia="Malgun Gothic Semilight" w:ascii="Univers Light" w:hAnsi="Univers Light"/>
              </w:rPr>
              <w:t>Die Öffnungszeiten für Ganztagskinder mit</w:t>
            </w:r>
          </w:p>
          <w:p>
            <w:pPr>
              <w:pStyle w:val="Normal"/>
              <w:jc w:val="both"/>
              <w:rPr>
                <w:rFonts w:ascii="Univers Light" w:hAnsi="Univers Light" w:eastAsia="Malgun Gothic Semilight"/>
              </w:rPr>
            </w:pPr>
            <w:r>
              <w:rPr>
                <w:rFonts w:eastAsia="Malgun Gothic Semilight" w:ascii="Univers Light" w:hAnsi="Univers Light"/>
              </w:rPr>
              <w:t>7 Stunden Kontingent</w:t>
            </w:r>
          </w:p>
          <w:p>
            <w:pPr>
              <w:pStyle w:val="Normal"/>
              <w:spacing w:before="0" w:after="120"/>
              <w:jc w:val="both"/>
              <w:rPr>
                <w:rFonts w:ascii="Univers Light" w:hAnsi="Univers Light" w:eastAsia="Malgun Gothic Semilight"/>
              </w:rPr>
            </w:pPr>
            <w:r>
              <w:rPr>
                <w:rFonts w:eastAsia="Malgun Gothic Semilight" w:ascii="Univers Light" w:hAnsi="Univers Light"/>
              </w:rPr>
              <w:t>(inklusive Mittagessen)</w:t>
            </w:r>
          </w:p>
        </w:tc>
        <w:tc>
          <w:tcPr>
            <w:tcW w:w="4964" w:type="dxa"/>
            <w:tcBorders>
              <w:top w:val="single" w:sz="4" w:space="0" w:color="000000"/>
              <w:start w:val="single" w:sz="4" w:space="0" w:color="000000"/>
              <w:bottom w:val="single" w:sz="4" w:space="0" w:color="000000"/>
              <w:end w:val="single" w:sz="4" w:space="0" w:color="000000"/>
            </w:tcBorders>
            <w:shd w:color="auto" w:fill="D9E2F3" w:val="clear"/>
            <w:tcMar>
              <w:start w:w="10" w:type="dxa"/>
              <w:end w:w="10" w:type="dxa"/>
            </w:tcMar>
            <w:vAlign w:val="center"/>
          </w:tcPr>
          <w:p>
            <w:pPr>
              <w:pStyle w:val="Normal"/>
              <w:jc w:val="both"/>
              <w:rPr>
                <w:rFonts w:ascii="Univers Light" w:hAnsi="Univers Light" w:eastAsia="Malgun Gothic Semilight"/>
              </w:rPr>
            </w:pPr>
            <w:r>
              <w:rPr>
                <w:rFonts w:eastAsia="Malgun Gothic Semilight" w:ascii="Univers Light" w:hAnsi="Univers Light"/>
              </w:rPr>
              <w:t>Die Öffnungszeiten für Ganztagskinder mit</w:t>
            </w:r>
          </w:p>
          <w:p>
            <w:pPr>
              <w:pStyle w:val="Normal"/>
              <w:jc w:val="both"/>
              <w:rPr>
                <w:rFonts w:ascii="Univers Light" w:hAnsi="Univers Light" w:eastAsia="Malgun Gothic Semilight"/>
              </w:rPr>
            </w:pPr>
            <w:r>
              <w:rPr>
                <w:rFonts w:eastAsia="Malgun Gothic Semilight" w:ascii="Univers Light" w:hAnsi="Univers Light"/>
              </w:rPr>
              <w:t>9 Stunden Kontingent</w:t>
            </w:r>
          </w:p>
          <w:p>
            <w:pPr>
              <w:pStyle w:val="Normal"/>
              <w:spacing w:before="0" w:after="120"/>
              <w:jc w:val="both"/>
              <w:rPr>
                <w:rFonts w:ascii="Univers Light" w:hAnsi="Univers Light" w:eastAsia="Malgun Gothic Semilight"/>
              </w:rPr>
            </w:pPr>
            <w:r>
              <w:rPr>
                <w:rFonts w:eastAsia="Malgun Gothic Semilight" w:ascii="Univers Light" w:hAnsi="Univers Light"/>
              </w:rPr>
              <w:t>(inklusive Mittagessen)</w:t>
            </w:r>
          </w:p>
        </w:tc>
      </w:tr>
      <w:tr>
        <w:trPr/>
        <w:tc>
          <w:tcPr>
            <w:tcW w:w="481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jc w:val="center"/>
              <w:rPr>
                <w:rFonts w:ascii="Univers Light" w:hAnsi="Univers Light" w:eastAsia="Malgun Gothic Semilight"/>
              </w:rPr>
            </w:pPr>
            <w:r>
              <w:rPr>
                <w:rFonts w:eastAsia="Malgun Gothic Semilight" w:ascii="Univers Light" w:hAnsi="Univers Light"/>
              </w:rPr>
              <w:t>Montag bis Freitag</w:t>
            </w:r>
          </w:p>
          <w:p>
            <w:pPr>
              <w:pStyle w:val="Normal"/>
              <w:spacing w:before="0" w:after="120"/>
              <w:jc w:val="center"/>
              <w:rPr>
                <w:rFonts w:ascii="Univers Light" w:hAnsi="Univers Light" w:eastAsia="Malgun Gothic Semilight"/>
              </w:rPr>
            </w:pPr>
            <w:r>
              <w:rPr>
                <w:rFonts w:eastAsia="Malgun Gothic Semilight" w:ascii="Univers Light" w:hAnsi="Univers Light"/>
              </w:rPr>
              <w:t>7.30 -14.30 Uhr</w:t>
            </w:r>
          </w:p>
        </w:tc>
        <w:tc>
          <w:tcPr>
            <w:tcW w:w="4964" w:type="dxa"/>
            <w:tcBorders>
              <w:top w:val="single" w:sz="4" w:space="0" w:color="000000"/>
              <w:start w:val="single" w:sz="4" w:space="0" w:color="000000"/>
              <w:bottom w:val="single" w:sz="4" w:space="0" w:color="000000"/>
              <w:end w:val="single" w:sz="4" w:space="0" w:color="000000"/>
            </w:tcBorders>
            <w:shd w:color="auto" w:fill="auto" w:val="clear"/>
            <w:tcMar>
              <w:start w:w="10" w:type="dxa"/>
              <w:end w:w="10" w:type="dxa"/>
            </w:tcMar>
            <w:vAlign w:val="center"/>
          </w:tcPr>
          <w:p>
            <w:pPr>
              <w:pStyle w:val="Normal"/>
              <w:jc w:val="center"/>
              <w:rPr>
                <w:rFonts w:ascii="Univers Light" w:hAnsi="Univers Light" w:eastAsia="Malgun Gothic Semilight"/>
              </w:rPr>
            </w:pPr>
            <w:r>
              <w:rPr>
                <w:rFonts w:eastAsia="Malgun Gothic Semilight" w:ascii="Univers Light" w:hAnsi="Univers Light"/>
              </w:rPr>
            </w:r>
          </w:p>
          <w:p>
            <w:pPr>
              <w:pStyle w:val="Normal"/>
              <w:jc w:val="center"/>
              <w:rPr>
                <w:rFonts w:ascii="Univers Light" w:hAnsi="Univers Light" w:eastAsia="Malgun Gothic Semilight"/>
              </w:rPr>
            </w:pPr>
            <w:r>
              <w:rPr>
                <w:rFonts w:eastAsia="Malgun Gothic Semilight" w:ascii="Univers Light" w:hAnsi="Univers Light"/>
              </w:rPr>
              <w:t>Montag bis Freitag</w:t>
            </w:r>
          </w:p>
          <w:p>
            <w:pPr>
              <w:pStyle w:val="Normal"/>
              <w:jc w:val="center"/>
              <w:rPr>
                <w:rFonts w:ascii="Univers Light" w:hAnsi="Univers Light" w:eastAsia="Malgun Gothic Semilight"/>
              </w:rPr>
            </w:pPr>
            <w:r>
              <w:rPr>
                <w:rFonts w:eastAsia="Malgun Gothic Semilight" w:ascii="Univers Light" w:hAnsi="Univers Light"/>
              </w:rPr>
              <w:t>7.30 -16.30 Uhr</w:t>
            </w:r>
          </w:p>
          <w:p>
            <w:pPr>
              <w:pStyle w:val="Normal"/>
              <w:spacing w:before="0" w:after="120"/>
              <w:jc w:val="center"/>
              <w:rPr>
                <w:rFonts w:ascii="Univers Light" w:hAnsi="Univers Light" w:eastAsia="Malgun Gothic Semilight"/>
              </w:rPr>
            </w:pPr>
            <w:r>
              <w:rPr>
                <w:rFonts w:eastAsia="Malgun Gothic Semilight" w:ascii="Univers Light" w:hAnsi="Univers Light"/>
              </w:rPr>
            </w:r>
          </w:p>
        </w:tc>
      </w:tr>
    </w:tbl>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t>Für Kinder ist ein rhythmisierter, klar strukturierte Tagesablauf sehr wichtig. Er bietet Kindern einen Rahmen, in dem sie sich orientieren können. Um den individuellen Bedürfnissen der Kinder gerecht zu werden, unterscheiden sich der Tagesablauf der kleinen Altersmischung vom Tagesablauf des Elementarbereichs.</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810" distL="635" distR="0" simplePos="0" relativeHeight="45" behindDoc="0" locked="0" layoutInCell="1" allowOverlap="1" wp14:anchorId="487148E3">
                <wp:simplePos x="0" y="0"/>
                <wp:positionH relativeFrom="column">
                  <wp:posOffset>-110490</wp:posOffset>
                </wp:positionH>
                <wp:positionV relativeFrom="paragraph">
                  <wp:posOffset>74295</wp:posOffset>
                </wp:positionV>
                <wp:extent cx="5951220" cy="7620"/>
                <wp:effectExtent l="635" t="3175" r="0" b="3810"/>
                <wp:wrapNone/>
                <wp:docPr id="9" name="Gerader Verbinder 5"/>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8.7pt,5.85pt" to="459.85pt,6.4pt" stroked="t" o:allowincell="f" style="position:absolute" wp14:anchorId="487148E3">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i/>
          <w:iCs/>
        </w:rPr>
      </w:pPr>
      <w:r>
        <w:rPr>
          <w:rFonts w:eastAsia="Malgun Gothic Semilight" w:ascii="Univers Light" w:hAnsi="Univers Light"/>
          <w:i/>
          <w:iCs/>
        </w:rPr>
        <w:t>Der Tagesablauf bei den Elementargruppen 2,5-6 Jahren hat folgende Grundstruktur:</w:t>
      </w:r>
    </w:p>
    <w:p>
      <w:pPr>
        <w:pStyle w:val="Normal"/>
        <w:jc w:val="both"/>
        <w:rPr>
          <w:rFonts w:ascii="Univers Light" w:hAnsi="Univers Light" w:eastAsia="Malgun Gothic Semilight"/>
        </w:rPr>
      </w:pPr>
      <w:r>
        <w:rPr>
          <w:rFonts w:eastAsia="Malgun Gothic Semilight" w:ascii="Univers Light" w:hAnsi="Univers Light"/>
        </w:rPr>
        <w:t>Ankommen im Kita-Tag bis 08:45</w:t>
      </w:r>
    </w:p>
    <w:p>
      <w:pPr>
        <w:pStyle w:val="Normal"/>
        <w:jc w:val="both"/>
        <w:rPr>
          <w:rFonts w:ascii="Univers Light" w:hAnsi="Univers Light" w:eastAsia="Malgun Gothic Semilight"/>
        </w:rPr>
      </w:pPr>
      <w:r>
        <w:rPr>
          <w:rFonts w:eastAsia="Malgun Gothic Semilight" w:ascii="Univers Light" w:hAnsi="Univers Light"/>
        </w:rPr>
        <w:t>Freies Spiel</w:t>
      </w:r>
    </w:p>
    <w:p>
      <w:pPr>
        <w:pStyle w:val="Normal"/>
        <w:jc w:val="both"/>
        <w:rPr>
          <w:rFonts w:ascii="Univers Light" w:hAnsi="Univers Light" w:eastAsia="Malgun Gothic Semilight"/>
        </w:rPr>
      </w:pPr>
      <w:r>
        <w:rPr>
          <w:rFonts w:eastAsia="Malgun Gothic Semilight" w:ascii="Univers Light" w:hAnsi="Univers Light"/>
        </w:rPr>
        <w:t>Offenes Frühstück von 07:30 bis 09:30</w:t>
      </w:r>
    </w:p>
    <w:p>
      <w:pPr>
        <w:pStyle w:val="Normal"/>
        <w:jc w:val="both"/>
        <w:rPr>
          <w:rFonts w:ascii="Univers Light" w:hAnsi="Univers Light" w:eastAsia="Malgun Gothic Semilight"/>
        </w:rPr>
      </w:pPr>
      <w:r>
        <w:rPr>
          <w:rFonts w:eastAsia="Malgun Gothic Semilight" w:ascii="Univers Light" w:hAnsi="Univers Light"/>
        </w:rPr>
        <w:t>Angebots- und Projektphasen</w:t>
      </w:r>
    </w:p>
    <w:p>
      <w:pPr>
        <w:pStyle w:val="Normal"/>
        <w:jc w:val="both"/>
        <w:rPr>
          <w:rFonts w:ascii="Univers Light" w:hAnsi="Univers Light" w:eastAsia="Malgun Gothic Semilight"/>
        </w:rPr>
      </w:pPr>
      <w:r>
        <w:rPr>
          <w:rFonts w:eastAsia="Malgun Gothic Semilight" w:ascii="Univers Light" w:hAnsi="Univers Light"/>
        </w:rPr>
        <w:t>Offenes Mittagessen von 12:00 bis 13:30 Uhr</w:t>
      </w:r>
    </w:p>
    <w:p>
      <w:pPr>
        <w:pStyle w:val="Normal"/>
        <w:jc w:val="both"/>
        <w:rPr>
          <w:rFonts w:ascii="Univers Light" w:hAnsi="Univers Light" w:eastAsia="Malgun Gothic Semilight"/>
        </w:rPr>
      </w:pPr>
      <w:r>
        <w:rPr>
          <w:rFonts w:eastAsia="Malgun Gothic Semilight" w:ascii="Univers Light" w:hAnsi="Univers Light"/>
        </w:rPr>
        <w:t>Anschließende Mittagsruhe mit der Option unseren Ruheraum zu nutzen</w:t>
      </w:r>
    </w:p>
    <w:p>
      <w:pPr>
        <w:pStyle w:val="Normal"/>
        <w:jc w:val="both"/>
        <w:rPr>
          <w:rFonts w:ascii="Univers Light" w:hAnsi="Univers Light" w:eastAsia="Malgun Gothic Semilight"/>
        </w:rPr>
      </w:pPr>
      <w:r>
        <w:rPr>
          <w:rFonts w:eastAsia="Malgun Gothic Semilight" w:ascii="Univers Light" w:hAnsi="Univers Light"/>
        </w:rPr>
        <w:t>Zeit für Angebote und selbstbestimmtes Spielen</w:t>
      </w:r>
    </w:p>
    <w:p>
      <w:pPr>
        <w:pStyle w:val="Normal"/>
        <w:jc w:val="both"/>
        <w:rPr>
          <w:rFonts w:ascii="Univers Light" w:hAnsi="Univers Light" w:eastAsia="Malgun Gothic Semilight"/>
        </w:rPr>
      </w:pPr>
      <w:r>
        <w:rPr>
          <w:rFonts w:eastAsia="Malgun Gothic Semilight" w:ascii="Univers Light" w:hAnsi="Univers Light"/>
        </w:rPr>
        <w:t>Die Abholphase erstreckt sich über den ganzen Nachmittag ab 13:00 Uhr</w:t>
      </w:r>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175" distB="3175" distL="635" distR="0" simplePos="0" relativeHeight="46" behindDoc="0" locked="0" layoutInCell="1" allowOverlap="1" wp14:anchorId="2946E5DE">
                <wp:simplePos x="0" y="0"/>
                <wp:positionH relativeFrom="column">
                  <wp:posOffset>0</wp:posOffset>
                </wp:positionH>
                <wp:positionV relativeFrom="paragraph">
                  <wp:posOffset>635</wp:posOffset>
                </wp:positionV>
                <wp:extent cx="5951220" cy="7620"/>
                <wp:effectExtent l="635" t="3175" r="0" b="3175"/>
                <wp:wrapNone/>
                <wp:docPr id="10" name="Gerader Verbinder 6"/>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2946E5DE">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i/>
          <w:iCs/>
        </w:rPr>
      </w:pPr>
      <w:r>
        <w:rPr>
          <w:rFonts w:eastAsia="Malgun Gothic Semilight" w:ascii="Univers Light" w:hAnsi="Univers Light"/>
          <w:i/>
          <w:iCs/>
        </w:rPr>
        <w:t>Der Tagesablauf bei der kleinen Altersmischung 1-3 Jahren hat folgende Grundstruktur:</w:t>
      </w:r>
    </w:p>
    <w:p>
      <w:pPr>
        <w:pStyle w:val="Normal"/>
        <w:jc w:val="both"/>
        <w:rPr>
          <w:rFonts w:ascii="Univers Light" w:hAnsi="Univers Light" w:eastAsia="Malgun Gothic Semilight"/>
        </w:rPr>
      </w:pPr>
      <w:r>
        <w:rPr>
          <w:rFonts w:eastAsia="Malgun Gothic Semilight" w:ascii="Univers Light" w:hAnsi="Univers Light"/>
        </w:rPr>
        <w:t>Bringzeit von 07:30 bis 08:45 Uhr</w:t>
      </w:r>
    </w:p>
    <w:p>
      <w:pPr>
        <w:pStyle w:val="Normal"/>
        <w:jc w:val="both"/>
        <w:rPr>
          <w:rFonts w:ascii="Univers Light" w:hAnsi="Univers Light" w:eastAsia="Malgun Gothic Semilight"/>
        </w:rPr>
      </w:pPr>
      <w:r>
        <w:rPr>
          <w:rFonts w:eastAsia="Malgun Gothic Semilight" w:ascii="Univers Light" w:hAnsi="Univers Light"/>
        </w:rPr>
        <w:t>08:45 Uhr Morgenkreis</w:t>
      </w:r>
    </w:p>
    <w:p>
      <w:pPr>
        <w:pStyle w:val="Normal"/>
        <w:jc w:val="both"/>
        <w:rPr>
          <w:rFonts w:ascii="Univers Light" w:hAnsi="Univers Light" w:eastAsia="Malgun Gothic Semilight"/>
        </w:rPr>
      </w:pPr>
      <w:r>
        <w:rPr>
          <w:rFonts w:eastAsia="Malgun Gothic Semilight" w:ascii="Univers Light" w:hAnsi="Univers Light"/>
        </w:rPr>
        <w:t>09:00 Uhr gemeinsames Frühstück</w:t>
      </w:r>
    </w:p>
    <w:p>
      <w:pPr>
        <w:pStyle w:val="Normal"/>
        <w:jc w:val="both"/>
        <w:rPr>
          <w:rFonts w:ascii="Univers Light" w:hAnsi="Univers Light" w:eastAsia="Malgun Gothic Semilight"/>
        </w:rPr>
      </w:pPr>
      <w:r>
        <w:rPr>
          <w:rFonts w:eastAsia="Malgun Gothic Semilight" w:ascii="Univers Light" w:hAnsi="Univers Light"/>
        </w:rPr>
        <w:t>Freispielphase</w:t>
      </w:r>
    </w:p>
    <w:p>
      <w:pPr>
        <w:pStyle w:val="Normal"/>
        <w:jc w:val="both"/>
        <w:rPr>
          <w:rFonts w:ascii="Univers Light" w:hAnsi="Univers Light" w:eastAsia="Malgun Gothic Semilight"/>
        </w:rPr>
      </w:pPr>
      <w:r>
        <w:rPr>
          <w:rFonts w:eastAsia="Malgun Gothic Semilight" w:ascii="Univers Light" w:hAnsi="Univers Light"/>
        </w:rPr>
        <w:t>11:15 gemeinsames Mittagessen</w:t>
      </w:r>
    </w:p>
    <w:p>
      <w:pPr>
        <w:pStyle w:val="Normal"/>
        <w:jc w:val="both"/>
        <w:rPr>
          <w:rFonts w:ascii="Univers Light" w:hAnsi="Univers Light" w:eastAsia="Malgun Gothic Semilight"/>
        </w:rPr>
      </w:pPr>
      <w:r>
        <w:rPr>
          <w:rFonts w:eastAsia="Malgun Gothic Semilight" w:ascii="Univers Light" w:hAnsi="Univers Light"/>
        </w:rPr>
        <w:t xml:space="preserve">Anschließende Schlaf- und Ruhezeit </w:t>
      </w:r>
    </w:p>
    <w:p>
      <w:pPr>
        <w:pStyle w:val="Normal"/>
        <w:jc w:val="both"/>
        <w:rPr>
          <w:rFonts w:ascii="Univers Light" w:hAnsi="Univers Light" w:eastAsia="Malgun Gothic Semilight"/>
        </w:rPr>
      </w:pPr>
      <w:r>
        <w:rPr>
          <w:rFonts w:eastAsia="Malgun Gothic Semilight" w:ascii="Univers Light" w:hAnsi="Univers Light"/>
        </w:rPr>
        <w:t xml:space="preserve">Freispiel &amp; Abholzeit ab 14:00 Uhr </w:t>
      </w:r>
    </w:p>
    <w:p>
      <w:pPr>
        <w:pStyle w:val="Normal"/>
        <w:jc w:val="both"/>
        <w:rPr>
          <w:rFonts w:ascii="Univers Light" w:hAnsi="Univers Light" w:eastAsia="Malgun Gothic Semilight"/>
        </w:rPr>
      </w:pPr>
      <w:r>
        <w:rPr>
          <w:rFonts w:eastAsia="Malgun Gothic Semilight" w:ascii="Univers Light" w:hAnsi="Univers Light"/>
        </w:rPr>
        <w:t>Im Folgenden möchten wir Ihnen unseren pädagogischen Schwerpunkt und die damit verbundenen Teilbereiche unserer Arbeit vorstellen.</w:t>
      </w:r>
    </w:p>
    <w:p>
      <w:pPr>
        <w:pStyle w:val="Heading1"/>
        <w:rPr>
          <w:sz w:val="28"/>
          <w:szCs w:val="28"/>
        </w:rPr>
      </w:pPr>
      <w:bookmarkStart w:id="39" w:name="_Toc238725619"/>
      <w:r>
        <w:rPr>
          <w:sz w:val="28"/>
          <w:szCs w:val="28"/>
        </w:rPr>
        <w:t>2.5 Unser Qualitätsmanagement</w:t>
      </w:r>
      <w:bookmarkEnd w:id="39"/>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Univers Light" w:hAnsi="Univers Light"/>
          <w:u w:val="single"/>
        </w:rPr>
      </w:pPr>
      <w:r>
        <w:rPr>
          <w:rFonts w:ascii="Univers Light" w:hAnsi="Univers Light"/>
          <w:u w:val="single"/>
        </w:rPr>
        <w:t>Die Bedeutung von Qualitätsmanagement in unserer Kita</w:t>
      </w:r>
    </w:p>
    <w:p>
      <w:pPr>
        <w:pStyle w:val="Normal"/>
        <w:spacing w:lineRule="auto" w:line="240" w:before="0" w:after="0"/>
        <w:rPr>
          <w:rFonts w:ascii="Univers Light" w:hAnsi="Univers Light"/>
        </w:rPr>
      </w:pPr>
      <w:r>
        <w:rPr>
          <w:rFonts w:ascii="Univers Light" w:hAnsi="Univers Light"/>
        </w:rPr>
      </w:r>
    </w:p>
    <w:p>
      <w:pPr>
        <w:pStyle w:val="Normal"/>
        <w:spacing w:lineRule="auto" w:line="240" w:before="0" w:after="0"/>
        <w:rPr>
          <w:rFonts w:ascii="Univers Light" w:hAnsi="Univers Light"/>
        </w:rPr>
      </w:pPr>
      <w:r>
        <w:rPr>
          <w:rFonts w:ascii="Univers Light" w:hAnsi="Univers Light"/>
        </w:rPr>
        <w:t>Qualitätsmanagement unterstützt uns dabei, die pädagogische Arbeit bewusst, nachvollziehbar und nachhaltig zu gestalten. Es schafft einen gemeinsamen Orientierungsrahmen für das gesamte Team und sorgt dafür, dass Qualität nicht ausschließlich von einzelnen Personen oder deren individuellen Erfahrungen abhängig ist.</w:t>
      </w:r>
    </w:p>
    <w:p>
      <w:pPr>
        <w:pStyle w:val="Normal"/>
        <w:spacing w:lineRule="auto" w:line="240" w:before="0" w:after="0"/>
        <w:rPr>
          <w:rFonts w:ascii="Univers Light" w:hAnsi="Univers Light"/>
        </w:rPr>
      </w:pPr>
      <w:r>
        <w:rPr>
          <w:rFonts w:ascii="Univers Light" w:hAnsi="Univers Light"/>
        </w:rPr>
        <w:t>Durch die regelmäßige Reflexion und Überprüfung unserer Arbeit können wir frühzeitig erkennen, wo Veränderungen notwendig sind. Gleichzeitig werden bewährte Abläufe gesichert und für das gesamte Team transparent gemacht. Dies schafft Verlässlichkeit und gibt sowohl den Mitarbeitenden als auch den Kindern und Familien Orientierung.</w:t>
      </w:r>
    </w:p>
    <w:p>
      <w:pPr>
        <w:pStyle w:val="Normal"/>
        <w:spacing w:lineRule="auto" w:line="240" w:before="0" w:after="0"/>
        <w:rPr>
          <w:rFonts w:ascii="Univers Light" w:hAnsi="Univers Light"/>
        </w:rPr>
      </w:pPr>
      <w:r>
        <w:rPr>
          <w:rFonts w:ascii="Univers Light" w:hAnsi="Univers Light"/>
        </w:rPr>
        <w:t>Ein besonderer Vorteil der QM-Arbeit liegt darin, dass die Perspektiven der unterschiedlichen Beteiligten berücksichtigt werden. Kinder werden mit ihren Bedürfnissen und Beschwerden ernst genommen und an geeigneten Stellen beteiligt. Eltern erhalten Möglichkeiten, Rückmeldungen zu geben und ihre Sichtweise einzubringen. Das Team kann Erfahrungen austauschen, Herausforderungen gemeinsam bearbeiten und voneinander lernen.</w:t>
      </w:r>
    </w:p>
    <w:p>
      <w:pPr>
        <w:pStyle w:val="Normal"/>
        <w:spacing w:lineRule="auto" w:line="240" w:before="0" w:after="0"/>
        <w:rPr>
          <w:rFonts w:ascii="Univers Light" w:hAnsi="Univers Light"/>
        </w:rPr>
      </w:pPr>
      <w:r>
        <w:rPr>
          <w:rFonts w:ascii="Univers Light" w:hAnsi="Univers Light"/>
        </w:rPr>
      </w:r>
    </w:p>
    <w:p>
      <w:pPr>
        <w:pStyle w:val="Normal"/>
        <w:spacing w:lineRule="auto" w:line="240" w:before="0" w:after="0"/>
        <w:rPr>
          <w:rFonts w:ascii="Univers Light" w:hAnsi="Univers Light"/>
        </w:rPr>
      </w:pPr>
      <w:r>
        <w:rPr>
          <w:rFonts w:ascii="Univers Light" w:hAnsi="Univers Light"/>
        </w:rPr>
        <w:t>QM unterstützt damit unter anderem:</w:t>
      </w:r>
    </w:p>
    <w:p>
      <w:pPr>
        <w:pStyle w:val="ListParagraph"/>
        <w:numPr>
          <w:ilvl w:val="0"/>
          <w:numId w:val="17"/>
        </w:numPr>
        <w:spacing w:lineRule="auto" w:line="240" w:before="0" w:after="0"/>
        <w:contextualSpacing/>
        <w:rPr>
          <w:rFonts w:ascii="Univers Light" w:hAnsi="Univers Light"/>
        </w:rPr>
      </w:pPr>
      <w:r>
        <w:rPr>
          <w:rFonts w:ascii="Univers Light" w:hAnsi="Univers Light"/>
        </w:rPr>
        <w:t>die Weiterentwicklung der pädagogischen Qualität,</w:t>
      </w:r>
    </w:p>
    <w:p>
      <w:pPr>
        <w:pStyle w:val="ListParagraph"/>
        <w:numPr>
          <w:ilvl w:val="0"/>
          <w:numId w:val="17"/>
        </w:numPr>
        <w:spacing w:lineRule="auto" w:line="240" w:before="0" w:after="0"/>
        <w:contextualSpacing/>
        <w:rPr>
          <w:rFonts w:ascii="Univers Light" w:hAnsi="Univers Light"/>
        </w:rPr>
      </w:pPr>
      <w:r>
        <w:rPr>
          <w:rFonts w:ascii="Univers Light" w:hAnsi="Univers Light"/>
        </w:rPr>
        <w:t>die Beteiligung und Mitbestimmung der Kinder,</w:t>
      </w:r>
    </w:p>
    <w:p>
      <w:pPr>
        <w:pStyle w:val="ListParagraph"/>
        <w:numPr>
          <w:ilvl w:val="0"/>
          <w:numId w:val="17"/>
        </w:numPr>
        <w:spacing w:lineRule="auto" w:line="240" w:before="0" w:after="0"/>
        <w:contextualSpacing/>
        <w:rPr>
          <w:rFonts w:ascii="Univers Light" w:hAnsi="Univers Light"/>
        </w:rPr>
      </w:pPr>
      <w:r>
        <w:rPr>
          <w:rFonts w:ascii="Univers Light" w:hAnsi="Univers Light"/>
        </w:rPr>
        <w:t>eine vertrauensvolle Zusammenarbeit mit Eltern und Familien,</w:t>
      </w:r>
    </w:p>
    <w:p>
      <w:pPr>
        <w:pStyle w:val="ListParagraph"/>
        <w:numPr>
          <w:ilvl w:val="0"/>
          <w:numId w:val="17"/>
        </w:numPr>
        <w:spacing w:lineRule="auto" w:line="240" w:before="0" w:after="0"/>
        <w:contextualSpacing/>
        <w:rPr>
          <w:rFonts w:ascii="Univers Light" w:hAnsi="Univers Light"/>
        </w:rPr>
      </w:pPr>
      <w:r>
        <w:rPr>
          <w:rFonts w:ascii="Univers Light" w:hAnsi="Univers Light"/>
        </w:rPr>
        <w:t>klare und transparente Strukturen und Zuständigkeiten,</w:t>
      </w:r>
    </w:p>
    <w:p>
      <w:pPr>
        <w:pStyle w:val="ListParagraph"/>
        <w:numPr>
          <w:ilvl w:val="0"/>
          <w:numId w:val="17"/>
        </w:numPr>
        <w:spacing w:lineRule="auto" w:line="240" w:before="0" w:after="0"/>
        <w:contextualSpacing/>
        <w:rPr>
          <w:rFonts w:ascii="Univers Light" w:hAnsi="Univers Light"/>
        </w:rPr>
      </w:pPr>
      <w:r>
        <w:rPr>
          <w:rFonts w:ascii="Univers Light" w:hAnsi="Univers Light"/>
        </w:rPr>
        <w:t>die Reflexion und Weiterentwicklung der eigenen Arbeit,</w:t>
      </w:r>
    </w:p>
    <w:p>
      <w:pPr>
        <w:pStyle w:val="ListParagraph"/>
        <w:numPr>
          <w:ilvl w:val="0"/>
          <w:numId w:val="17"/>
        </w:numPr>
        <w:spacing w:lineRule="auto" w:line="240" w:before="0" w:after="0"/>
        <w:contextualSpacing/>
        <w:rPr>
          <w:rFonts w:ascii="Univers Light" w:hAnsi="Univers Light"/>
        </w:rPr>
      </w:pPr>
      <w:r>
        <w:rPr>
          <w:rFonts w:ascii="Univers Light" w:hAnsi="Univers Light"/>
        </w:rPr>
        <w:t>eine bessere Kommunikation und Zusammenarbeit im Team,</w:t>
      </w:r>
    </w:p>
    <w:p>
      <w:pPr>
        <w:pStyle w:val="ListParagraph"/>
        <w:numPr>
          <w:ilvl w:val="0"/>
          <w:numId w:val="17"/>
        </w:numPr>
        <w:spacing w:lineRule="auto" w:line="240" w:before="0" w:after="0"/>
        <w:contextualSpacing/>
        <w:rPr>
          <w:rFonts w:ascii="Univers Light" w:hAnsi="Univers Light"/>
        </w:rPr>
      </w:pPr>
      <w:r>
        <w:rPr>
          <w:rFonts w:ascii="Univers Light" w:hAnsi="Univers Light"/>
        </w:rPr>
        <w:t>die Sicherung bereits entwickelter Qualitätsstandards,</w:t>
      </w:r>
    </w:p>
    <w:p>
      <w:pPr>
        <w:pStyle w:val="ListParagraph"/>
        <w:numPr>
          <w:ilvl w:val="0"/>
          <w:numId w:val="17"/>
        </w:numPr>
        <w:spacing w:lineRule="auto" w:line="240" w:before="0" w:after="0"/>
        <w:contextualSpacing/>
        <w:rPr>
          <w:rFonts w:ascii="Univers Light" w:hAnsi="Univers Light"/>
        </w:rPr>
      </w:pPr>
      <w:r>
        <w:rPr>
          <w:rFonts w:ascii="Univers Light" w:hAnsi="Univers Light"/>
        </w:rPr>
        <w:t>einen bewussten und konstruktiven Umgang mit Fehlern, Beschwerden und Verbesserungsvorschlägen,</w:t>
      </w:r>
    </w:p>
    <w:p>
      <w:pPr>
        <w:pStyle w:val="ListParagraph"/>
        <w:numPr>
          <w:ilvl w:val="0"/>
          <w:numId w:val="17"/>
        </w:numPr>
        <w:spacing w:lineRule="auto" w:line="240" w:before="0" w:after="0"/>
        <w:contextualSpacing/>
        <w:rPr>
          <w:rFonts w:ascii="Univers Light" w:hAnsi="Univers Light"/>
        </w:rPr>
      </w:pPr>
      <w:r>
        <w:rPr>
          <w:rFonts w:ascii="Univers Light" w:hAnsi="Univers Light"/>
        </w:rPr>
        <w:t>die nachhaltige Weiterentwicklung unserer Konzeption.</w:t>
      </w:r>
    </w:p>
    <w:p>
      <w:pPr>
        <w:pStyle w:val="ListParagraph"/>
        <w:spacing w:lineRule="auto" w:line="240" w:before="0" w:after="0"/>
        <w:contextualSpacing/>
        <w:rPr>
          <w:rFonts w:ascii="Univers Light" w:hAnsi="Univers Light"/>
        </w:rPr>
      </w:pPr>
      <w:r>
        <w:rPr>
          <w:rFonts w:ascii="Univers Light" w:hAnsi="Univers Light"/>
        </w:rPr>
      </w:r>
    </w:p>
    <w:p>
      <w:pPr>
        <w:pStyle w:val="Normal"/>
        <w:spacing w:lineRule="auto" w:line="240" w:before="0" w:after="0"/>
        <w:rPr>
          <w:rFonts w:ascii="Univers Light" w:hAnsi="Univers Light"/>
        </w:rPr>
      </w:pPr>
      <w:r>
        <w:rPr>
          <w:rFonts w:ascii="Univers Light" w:hAnsi="Univers Light"/>
        </w:rPr>
        <w:t>QM bedeutet für uns deshalb nicht, möglichst viele Formulare zu erstellen oder Arbeitsabläufe unnötig zu bürokratisieren. Vielmehr soll es uns dabei unterstützen, die Qualität unserer täglichen Arbeit bewusst wahrzunehmen, zu reflektieren und gemeinsam weiterzuentwickeln.</w:t>
      </w:r>
    </w:p>
    <w:p>
      <w:pPr>
        <w:pStyle w:val="Normal"/>
        <w:spacing w:lineRule="auto" w:line="240" w:before="0" w:after="0"/>
        <w:rPr>
          <w:rFonts w:ascii="Univers Light" w:hAnsi="Univers Light"/>
        </w:rPr>
      </w:pPr>
      <w:r>
        <w:rPr>
          <w:rFonts w:ascii="Univers Light" w:hAnsi="Univers Light"/>
        </w:rPr>
        <w:t>Der PDCA-Zyklus bietet hierfür eine hilfreiche Struktur: Wir planen, setzen um, überprüfen und entwickeln weiter. So bleibt unsere pädagogische Arbeit lebendig und kann auf veränderte Bedürfnisse, neue Erkenntnisse und die Erfahrungen aus unserem Kita-Alltag reagieren.</w:t>
      </w:r>
    </w:p>
    <w:p>
      <w:pPr>
        <w:pStyle w:val="Normal"/>
        <w:spacing w:lineRule="auto" w:line="240" w:before="0" w:after="0"/>
        <w:rPr>
          <w:rFonts w:ascii="Univers Light" w:hAnsi="Univers Light"/>
        </w:rPr>
      </w:pPr>
      <w:r>
        <w:rPr>
          <w:rFonts w:ascii="Univers Light" w:hAnsi="Univers Light"/>
        </w:rPr>
        <w:t>Unser Verständnis von Qualitätsmanagement:</w:t>
      </w:r>
    </w:p>
    <w:p>
      <w:pPr>
        <w:pStyle w:val="Normal"/>
        <w:spacing w:lineRule="auto" w:line="240" w:before="0" w:after="0"/>
        <w:rPr>
          <w:rFonts w:ascii="Univers Light" w:hAnsi="Univers Light"/>
        </w:rPr>
      </w:pPr>
      <w:r>
        <w:rPr>
          <w:rFonts w:ascii="Univers Light" w:hAnsi="Univers Light"/>
        </w:rPr>
        <w:t>Qualitätsmanagement ist für uns ein gemeinsamer Lern- und Entwicklungsprozess. Es schafft die Grundlage dafür, die Qualität unserer pädagogischen Arbeit dauerhaft zu sichern und gleichzeitig offen für Veränderungen zu bleiben. Im Mittelpunkt stehen dabei immer die Kinder mit ihren individuellen Bedürfnissen, Rechten und Entwicklungsmöglichkeiten sowie eine vertrauensvolle Zusammenarbeit mit ihren Familien.</w:t>
      </w:r>
    </w:p>
    <w:p>
      <w:pPr>
        <w:pStyle w:val="Normal"/>
        <w:spacing w:lineRule="auto" w:line="240" w:before="0" w:after="0"/>
        <w:rPr>
          <w:rFonts w:ascii="Univers Light" w:hAnsi="Univers Light"/>
        </w:rPr>
      </w:pPr>
      <w:r>
        <w:rPr>
          <w:rFonts w:ascii="Univers Light" w:hAnsi="Univers Light"/>
        </w:rPr>
      </w:r>
    </w:p>
    <w:p>
      <w:pPr>
        <w:pStyle w:val="Normal"/>
        <w:spacing w:lineRule="auto" w:line="240" w:before="0" w:after="0"/>
        <w:rPr>
          <w:rFonts w:ascii="Univers Light" w:hAnsi="Univers Light"/>
        </w:rPr>
      </w:pPr>
      <w:r>
        <w:rPr>
          <w:rFonts w:ascii="Univers Light" w:hAnsi="Univers Light"/>
        </w:rPr>
        <w:t>Zusammenfassung und Erklärung des PDCA-Zyklus</w:t>
      </w:r>
    </w:p>
    <w:p>
      <w:pPr>
        <w:pStyle w:val="Normal"/>
        <w:spacing w:lineRule="auto" w:line="240" w:before="0" w:after="0"/>
        <w:rPr>
          <w:rFonts w:ascii="Univers Light" w:hAnsi="Univers Light"/>
        </w:rPr>
      </w:pPr>
      <w:r>
        <w:rPr>
          <w:rFonts w:ascii="Univers Light" w:hAnsi="Univers Light"/>
        </w:rPr>
        <w:t>Der PDCA-Zyklus bildet eine wichtige Grundlage für die kontinuierliche Qualitätsentwicklung in unserer Kindertageseinrichtung. Er beschreibt einen fortlaufenden Prozess, mit dem bestehende Abläufe, pädagogische Angebote und Strukturen regelmäßig betrachtet, überprüft und weiterentwickelt werden. Qualitätsmanagement verstehen wir dabei nicht als einmalige Aufgabe, sondern als kontinuierlichen Prozess, der sich an den Bedürfnissen der Kinder, Familien und Mitarbeitenden orientiert.</w:t>
      </w:r>
    </w:p>
    <w:p>
      <w:pPr>
        <w:pStyle w:val="Normal"/>
        <w:spacing w:lineRule="auto" w:line="240" w:before="0" w:after="0"/>
        <w:rPr>
          <w:rFonts w:ascii="Univers Light" w:hAnsi="Univers Light"/>
        </w:rPr>
      </w:pPr>
      <w:r>
        <w:rPr>
          <w:rFonts w:ascii="Univers Light" w:hAnsi="Univers Light"/>
        </w:rPr>
        <w:t>PDCA steht für die vier Schritte Plan – Do – Check – Act:</w:t>
      </w:r>
    </w:p>
    <w:p>
      <w:pPr>
        <w:pStyle w:val="Normal"/>
        <w:spacing w:lineRule="auto" w:line="240" w:before="0" w:after="0"/>
        <w:rPr>
          <w:rFonts w:ascii="Univers Light" w:hAnsi="Univers Light"/>
        </w:rPr>
      </w:pPr>
      <w:r>
        <w:rPr>
          <w:rFonts w:ascii="Univers Light" w:hAnsi="Univers Light"/>
        </w:rPr>
        <w:t>Plan – Planen:</w:t>
      </w:r>
    </w:p>
    <w:p>
      <w:pPr>
        <w:pStyle w:val="Normal"/>
        <w:spacing w:lineRule="auto" w:line="240" w:before="0" w:after="0"/>
        <w:rPr>
          <w:rFonts w:ascii="Univers Light" w:hAnsi="Univers Light"/>
        </w:rPr>
      </w:pPr>
      <w:r>
        <w:rPr>
          <w:rFonts w:ascii="Univers Light" w:hAnsi="Univers Light"/>
        </w:rPr>
        <w:t>Zunächst wird die aktuelle Situation betrachtet und analysiert. Gemeinsam im Team wird festgestellt, was bereits gut funktioniert, wo Entwicklungsbedarf besteht und welche Ziele erreicht werden sollen. Anschließend werden konkrete Maßnahmen und Verantwortlichkeiten festgelegt.</w:t>
      </w:r>
    </w:p>
    <w:p>
      <w:pPr>
        <w:pStyle w:val="Normal"/>
        <w:spacing w:lineRule="auto" w:line="240" w:before="0" w:after="0"/>
        <w:rPr>
          <w:rFonts w:ascii="Univers Light" w:hAnsi="Univers Light"/>
        </w:rPr>
      </w:pPr>
      <w:r>
        <w:rPr>
          <w:rFonts w:ascii="Univers Light" w:hAnsi="Univers Light"/>
        </w:rPr>
        <w:t>Do – Umsetzen:</w:t>
      </w:r>
    </w:p>
    <w:p>
      <w:pPr>
        <w:pStyle w:val="Normal"/>
        <w:spacing w:lineRule="auto" w:line="240" w:before="0" w:after="0"/>
        <w:rPr>
          <w:rFonts w:ascii="Univers Light" w:hAnsi="Univers Light"/>
        </w:rPr>
      </w:pPr>
      <w:r>
        <w:rPr>
          <w:rFonts w:ascii="Univers Light" w:hAnsi="Univers Light"/>
        </w:rPr>
        <w:t>Die geplanten Maßnahmen werden im pädagogischen Alltag umgesetzt. Dabei werden Erfahrungen gesammelt und erste Beobachtungen festgehalten. Wichtig ist, dass Veränderungen zunächst im tatsächlichen Alltag erprobt werden und nicht nur auf dem Papier existieren.</w:t>
      </w:r>
    </w:p>
    <w:p>
      <w:pPr>
        <w:pStyle w:val="Normal"/>
        <w:spacing w:lineRule="auto" w:line="240" w:before="0" w:after="0"/>
        <w:rPr>
          <w:rFonts w:ascii="Univers Light" w:hAnsi="Univers Light"/>
        </w:rPr>
      </w:pPr>
      <w:r>
        <w:rPr>
          <w:rFonts w:ascii="Univers Light" w:hAnsi="Univers Light"/>
        </w:rPr>
        <w:t>Check – Überprüfen:</w:t>
      </w:r>
    </w:p>
    <w:p>
      <w:pPr>
        <w:pStyle w:val="Normal"/>
        <w:spacing w:lineRule="auto" w:line="240" w:before="0" w:after="0"/>
        <w:rPr>
          <w:rFonts w:ascii="Univers Light" w:hAnsi="Univers Light"/>
        </w:rPr>
      </w:pPr>
      <w:r>
        <w:rPr>
          <w:rFonts w:ascii="Univers Light" w:hAnsi="Univers Light"/>
        </w:rPr>
        <w:t>Nach der Umsetzung wird gemeinsam überprüft, ob die Maßnahmen die gewünschte Wirkung erzielen. Erfahrungen aus dem Team, Rückmeldungen von Kindern und Eltern sowie Beobachtungen aus dem Alltag werden einbezogen. Dabei wird auch betrachtet, was gut funktioniert hat und wo noch Anpassungen notwendig sind.</w:t>
      </w:r>
    </w:p>
    <w:p>
      <w:pPr>
        <w:pStyle w:val="Normal"/>
        <w:spacing w:lineRule="auto" w:line="240" w:before="0" w:after="0"/>
        <w:rPr>
          <w:rFonts w:ascii="Univers Light" w:hAnsi="Univers Light"/>
        </w:rPr>
      </w:pPr>
      <w:r>
        <w:rPr>
          <w:rFonts w:ascii="Univers Light" w:hAnsi="Univers Light"/>
        </w:rPr>
        <w:t>Act – Weiterentwickeln:</w:t>
      </w:r>
    </w:p>
    <w:p>
      <w:pPr>
        <w:pStyle w:val="Normal"/>
        <w:spacing w:lineRule="auto" w:line="240" w:before="0" w:after="0"/>
        <w:rPr>
          <w:rFonts w:ascii="Univers Light" w:hAnsi="Univers Light"/>
        </w:rPr>
      </w:pPr>
      <w:r>
        <w:rPr>
          <w:rFonts w:ascii="Univers Light" w:hAnsi="Univers Light"/>
        </w:rPr>
        <w:t>Auf Grundlage der gewonnenen Erkenntnisse werden Konsequenzen für die weitere Arbeit gezogen. Erfolgreiche Maßnahmen werden beibehalten und gegebenenfalls als verbindlicher Bestandteil des pädagogischen Handelns festgelegt. Wenn Ziele noch nicht erreicht wurden, werden Abläufe angepasst und neue Maßnahmen entwickelt.</w:t>
      </w:r>
    </w:p>
    <w:p>
      <w:pPr>
        <w:pStyle w:val="Normal"/>
        <w:spacing w:lineRule="auto" w:line="240" w:before="0" w:after="0"/>
        <w:rPr>
          <w:rFonts w:ascii="Univers Light" w:hAnsi="Univers Light"/>
        </w:rPr>
      </w:pPr>
      <w:r>
        <w:drawing>
          <wp:anchor distT="0" distB="0" distL="114300" distR="114300" simplePos="0" relativeHeight="122" behindDoc="0" locked="0" layoutInCell="0" allowOverlap="1">
            <wp:simplePos x="0" y="0"/>
            <wp:positionH relativeFrom="margin">
              <wp:posOffset>182880</wp:posOffset>
            </wp:positionH>
            <wp:positionV relativeFrom="paragraph">
              <wp:posOffset>795655</wp:posOffset>
            </wp:positionV>
            <wp:extent cx="6004560" cy="6132830"/>
            <wp:effectExtent l="0" t="0" r="0" b="0"/>
            <wp:wrapTight wrapText="bothSides">
              <wp:wrapPolygon edited="0">
                <wp:start x="-17" y="0"/>
                <wp:lineTo x="-17" y="21514"/>
                <wp:lineTo x="21512" y="21514"/>
                <wp:lineTo x="21512" y="0"/>
                <wp:lineTo x="-17" y="0"/>
              </wp:wrapPolygon>
            </wp:wrapTight>
            <wp:docPr id="1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3"/>
                    <pic:cNvPicPr>
                      <a:picLocks noChangeAspect="1" noChangeArrowheads="1"/>
                    </pic:cNvPicPr>
                  </pic:nvPicPr>
                  <pic:blipFill>
                    <a:blip r:embed="rId8"/>
                    <a:stretch>
                      <a:fillRect/>
                    </a:stretch>
                  </pic:blipFill>
                  <pic:spPr bwMode="auto">
                    <a:xfrm>
                      <a:off x="0" y="0"/>
                      <a:ext cx="6004560" cy="6132830"/>
                    </a:xfrm>
                    <a:prstGeom prst="rect">
                      <a:avLst/>
                    </a:prstGeom>
                    <a:noFill/>
                  </pic:spPr>
                </pic:pic>
              </a:graphicData>
            </a:graphic>
          </wp:anchor>
        </w:drawing>
      </w:r>
      <w:r>
        <w:rPr>
          <w:rFonts w:ascii="Univers Light" w:hAnsi="Univers Light"/>
        </w:rPr>
        <w:t>Anschließend beginnt der Zyklus erneut mit der Planungsphase. Dadurch entsteht ein kontinuierlicher Kreislauf der Qualitätsentwicklung. Fehler oder Schwierigkeiten werden dabei nicht ausschließlich als Defizite betrachtet, sondern als Möglichkeit, aus Erfahrungen zu lernen und die eigene Arbeit weiterzuentwickeln.</w:t>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Caption1"/>
        <w:rPr>
          <w:rFonts w:ascii="Calibri Light" w:hAnsi="Calibri Light" w:eastAsia="Malgun Gothic Semilight" w:cs="Calibri Light" w:asciiTheme="majorHAnsi" w:cstheme="majorHAnsi" w:hAnsiTheme="majorHAnsi"/>
          <w:i w:val="false"/>
          <w:iCs w:val="false"/>
          <w:color w:themeColor="accent5" w:themeShade="bf" w:val="2E74B5"/>
          <w:u w:val="single"/>
        </w:rPr>
      </w:pPr>
      <w:r>
        <w:rPr>
          <w:rFonts w:eastAsia="Malgun Gothic Semilight" w:cs="Calibri Light" w:cstheme="majorHAnsi" w:ascii="Calibri Light" w:hAnsi="Calibri Light"/>
          <w:i w:val="false"/>
          <w:iCs w:val="false"/>
          <w:color w:themeColor="accent5" w:themeShade="bf" w:val="2E74B5"/>
          <w:u w:val="single"/>
        </w:rPr>
      </w:r>
    </w:p>
    <w:p>
      <w:pPr>
        <w:pStyle w:val="Heading1"/>
        <w:jc w:val="both"/>
        <w:rPr/>
      </w:pPr>
      <w:bookmarkStart w:id="40" w:name="__RefHeading___Toc110513370"/>
      <w:bookmarkStart w:id="41" w:name="_Toc238725620"/>
      <w:bookmarkStart w:id="42" w:name="_Toc200430328"/>
      <w:bookmarkStart w:id="43" w:name="_Toc196290692"/>
      <w:bookmarkStart w:id="44" w:name="_Toc195728742"/>
      <w:bookmarkStart w:id="45" w:name="_Toc195728199"/>
      <w:bookmarkEnd w:id="40"/>
      <w:r>
        <w:rPr/>
        <w:t>3. Der Situationsansatz als Pädagogisches Konzept</w:t>
      </w:r>
      <w:bookmarkEnd w:id="41"/>
      <w:bookmarkEnd w:id="42"/>
      <w:bookmarkEnd w:id="43"/>
      <w:bookmarkEnd w:id="44"/>
      <w:bookmarkEnd w:id="45"/>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t>Wir arbeiten in unserer Kindertagesstätte nach dem Situationsansatz. Im Mittelpunkt stehen dabei die Lebenswelt, Erfahrungen und Themen der Kinder. Unser Ziel ist es, sie dabei zu begleiten, ihr Leben selbstbestimmt, verantwortungsvoll und solidarisch zu gestalten.</w:t>
      </w:r>
    </w:p>
    <w:p>
      <w:pPr>
        <w:pStyle w:val="Normal"/>
        <w:jc w:val="both"/>
        <w:rPr>
          <w:rFonts w:ascii="Univers Light" w:hAnsi="Univers Light" w:eastAsia="Malgun Gothic Semilight"/>
        </w:rPr>
      </w:pPr>
      <w:r>
        <w:rPr>
          <w:rFonts w:eastAsia="Malgun Gothic Semilight" w:ascii="Univers Light" w:hAnsi="Univers Light"/>
        </w:rPr>
        <w:t>Wir verstehen Kinder als aktive Mitgestalter*innen ihrer Entwicklung und nehmen sie ernst in ihren Bedürfnissen, Interessen und Fragen. Grundlage unserer pädagogischen Arbeit sind sogenannte Schlüsselsituationen – also reale, bedeutungsvolle Erlebnisse aus dem Alltag der Kinder, die emotional berühren, zum Nachdenken anregen oder neue Herausforderungen mit sich bringen.</w:t>
      </w:r>
    </w:p>
    <w:p>
      <w:pPr>
        <w:pStyle w:val="Normal"/>
        <w:jc w:val="both"/>
        <w:rPr>
          <w:rFonts w:ascii="Univers Light" w:hAnsi="Univers Light" w:eastAsia="Malgun Gothic Semilight"/>
        </w:rPr>
      </w:pPr>
      <w:r>
        <w:rPr>
          <w:rFonts w:eastAsia="Malgun Gothic Semilight" w:ascii="Univers Light" w:hAnsi="Univers Light"/>
        </w:rPr>
        <w:t>Solche Schlüsselsituationen erkennen wir durch gezielte Beobachtung und im offenen Austausch mit den Kindern. Sie dienen uns als Ausgangspunkt für Projekte, die gemeinsam mit den Kindern geplant und gestaltet werden. Dabei fließen ihre Perspektiven, Gedanken und Ideen aktiv mit ein.</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810" distB="3175" distL="635" distR="0" simplePos="0" relativeHeight="47" behindDoc="0" locked="0" layoutInCell="1" allowOverlap="1" wp14:anchorId="692158DB">
                <wp:simplePos x="0" y="0"/>
                <wp:positionH relativeFrom="column">
                  <wp:posOffset>0</wp:posOffset>
                </wp:positionH>
                <wp:positionV relativeFrom="paragraph">
                  <wp:posOffset>7620</wp:posOffset>
                </wp:positionV>
                <wp:extent cx="5951220" cy="7620"/>
                <wp:effectExtent l="635" t="3810" r="0" b="3175"/>
                <wp:wrapNone/>
                <wp:docPr id="12" name="Gerader Verbinder 8"/>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6pt" to="468.55pt,1.15pt" stroked="t" o:allowincell="f" style="position:absolute" wp14:anchorId="692158DB">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 xml:space="preserve">Zur Veranschaulichung möchten wir Ihnen durch ein praxisnahes Beispiel näherbringen, wie sich eine Schlüsselsituation zeigt und was daraus entstehen kann: </w:t>
      </w:r>
    </w:p>
    <w:p>
      <w:pPr>
        <w:pStyle w:val="Normal"/>
        <w:jc w:val="both"/>
        <w:rPr>
          <w:rFonts w:ascii="Univers Light" w:hAnsi="Univers Light" w:eastAsia="Malgun Gothic Semilight"/>
          <w:i/>
          <w:iCs/>
        </w:rPr>
      </w:pPr>
      <w:r>
        <w:rPr>
          <w:rFonts w:eastAsia="Malgun Gothic Semilight" w:ascii="Univers Light" w:hAnsi="Univers Light"/>
          <w:i/>
          <w:iCs/>
        </w:rPr>
        <w:t>Beobachtete Schlüsselsituation:</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117" behindDoc="0" locked="0" layoutInCell="1" allowOverlap="1" wp14:anchorId="1412E808">
                <wp:simplePos x="0" y="0"/>
                <wp:positionH relativeFrom="column">
                  <wp:posOffset>0</wp:posOffset>
                </wp:positionH>
                <wp:positionV relativeFrom="paragraph">
                  <wp:posOffset>635</wp:posOffset>
                </wp:positionV>
                <wp:extent cx="5951220" cy="7620"/>
                <wp:effectExtent l="635" t="3175" r="0" b="3175"/>
                <wp:wrapNone/>
                <wp:docPr id="13" name="Gerader Verbinder 80"/>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1412E808">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Beim Abholen wird ein Kind von seiner Mutter mit einem großen Koffer abgeholt. In der Garderobe fragt ein anderes Kind neugierig: „Warum hast du einen Koffer?“ Das Kind antwortet: "Wir fahren heute noch mit dem Flugzeug zu meiner Oma nach der Türkei."</w:t>
      </w:r>
    </w:p>
    <w:p>
      <w:pPr>
        <w:pStyle w:val="Normal"/>
        <w:jc w:val="both"/>
        <w:rPr>
          <w:rFonts w:ascii="Univers Light" w:hAnsi="Univers Light" w:eastAsia="Malgun Gothic Semilight"/>
        </w:rPr>
      </w:pPr>
      <w:r>
        <w:rPr>
          <w:rFonts w:eastAsia="Malgun Gothic Semilight" w:ascii="Univers Light" w:hAnsi="Univers Light"/>
        </w:rPr>
        <w:t>Daraufhin entsteht ein lebhaftes Gespräch unter mehreren Kindern über das Fliegen, Reisen, unterschiedliche Länder und Besuche bei Verwandten. Einige Kinder erzählen von ihren eigenen Urlaubsreisen, andere zeigen großes Interesse, obwohl sie noch nie geflogen sind. Ein Kind sagt traurig: "Ich war noch nie im Flugzeug." Ein anderes fragt: "Gibt es da auch andere Sprachen?"</w:t>
      </w:r>
    </w:p>
    <w:p>
      <w:pPr>
        <w:pStyle w:val="Normal"/>
        <w:jc w:val="both"/>
        <w:rPr>
          <w:rFonts w:ascii="Univers Light" w:hAnsi="Univers Light" w:eastAsia="Malgun Gothic Semilight"/>
          <w:i/>
          <w:iCs/>
        </w:rPr>
      </w:pPr>
      <w:r>
        <w:rPr>
          <w:rFonts w:eastAsia="Malgun Gothic Semilight" w:ascii="Univers Light" w:hAnsi="Univers Light"/>
          <w:i/>
          <w:iCs/>
        </w:rPr>
        <w:t>Warum ist dies eine Schlüsselsituation?</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118" behindDoc="0" locked="0" layoutInCell="1" allowOverlap="1" wp14:anchorId="4F079BCD">
                <wp:simplePos x="0" y="0"/>
                <wp:positionH relativeFrom="column">
                  <wp:posOffset>0</wp:posOffset>
                </wp:positionH>
                <wp:positionV relativeFrom="paragraph">
                  <wp:posOffset>-635</wp:posOffset>
                </wp:positionV>
                <wp:extent cx="5951220" cy="7620"/>
                <wp:effectExtent l="635" t="3810" r="0" b="3175"/>
                <wp:wrapNone/>
                <wp:docPr id="14" name="Gerader Verbinder 81"/>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4F079BCD">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Diese Alltagsszene ist für die Kinder bedeutungsvoll, weil sie persönliche Erfahrungen anspricht und Emotionen weckt – wie Vorfreude, Neugier, aber auch Unsicherheit oder Traurigkeit. Sie regt Fragen an, fördert interkulturellen Austausch und lädt zu weiterführender Auseinandersetzung mit der Lebensrealität der Kinder ein.</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Mögliche Projektidee: „Reisen um die Welt“</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119" behindDoc="0" locked="0" layoutInCell="1" allowOverlap="1" wp14:anchorId="3F8DBC6B">
                <wp:simplePos x="0" y="0"/>
                <wp:positionH relativeFrom="column">
                  <wp:posOffset>0</wp:posOffset>
                </wp:positionH>
                <wp:positionV relativeFrom="paragraph">
                  <wp:posOffset>-635</wp:posOffset>
                </wp:positionV>
                <wp:extent cx="5951220" cy="7620"/>
                <wp:effectExtent l="635" t="3810" r="0" b="3175"/>
                <wp:wrapNone/>
                <wp:docPr id="15" name="Gerader Verbinder 82"/>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3F8DBC6B">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Aus dieser Situation kann ein partizipatives Projekt entstehen, z.</w:t>
      </w:r>
      <w:r>
        <w:rPr>
          <w:rFonts w:eastAsia="Malgun Gothic Semilight" w:cs="Arial" w:ascii="Arial" w:hAnsi="Arial"/>
        </w:rPr>
        <w:t> </w:t>
      </w:r>
      <w:r>
        <w:rPr>
          <w:rFonts w:eastAsia="Malgun Gothic Semilight" w:ascii="Univers Light" w:hAnsi="Univers Light"/>
        </w:rPr>
        <w:t>B. Unter dem Titel „Reisen um die Welt“, bei den folgenden Themen gemeinsam mit den Kindern bearbeitet werden könnten:</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Kulturelle Vielfalt: Kinder erzählen von Herkunftsländern ihrer Familien, zeigen Fotos oder bringen typische Speisen mit.</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Sprache &amp; Kommunikation: Begrüßungen in verschiedenen Sprachen kennenlernen.</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Verkehrsmittel: Wie reist man in andere Länder? Basteln von Flugzeugen, Zügen oder Bussen.</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Emotionen &amp; Beziehungen: Wer wohnt weit weg? Wie fühlt es sich an, jemanden zu vermissen?</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Geografie: Kinder suchen mit Erzieher*innen Länder auf dem Globus, gestalten eine Weltkarte.</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Rolle der Familie: Austausch über Familienformen, Großeltern, Besuche und Feste.</w:t>
      </w:r>
    </w:p>
    <w:p>
      <w:pPr>
        <w:pStyle w:val="Normal"/>
        <w:ind w:start="360"/>
        <w:jc w:val="both"/>
        <w:rPr>
          <w:rFonts w:ascii="Univers Light" w:hAnsi="Univers Light" w:eastAsia="Malgun Gothic Semilight"/>
        </w:rPr>
      </w:pPr>
      <w:r>
        <w:rPr>
          <w:rFonts w:eastAsia="Malgun Gothic Semilight" w:ascii="Univers Light" w:hAnsi="Univers Light"/>
        </w:rPr>
      </w:r>
    </w:p>
    <w:p>
      <w:pPr>
        <w:pStyle w:val="Normal"/>
        <w:ind w:start="360"/>
        <w:jc w:val="both"/>
        <w:rPr>
          <w:rFonts w:ascii="Univers Light" w:hAnsi="Univers Light" w:eastAsia="Malgun Gothic Semilight"/>
          <w:i/>
          <w:iCs/>
        </w:rPr>
      </w:pPr>
      <w:r>
        <w:rPr>
          <w:rFonts w:eastAsia="Malgun Gothic Semilight" w:ascii="Univers Light" w:hAnsi="Univers Light"/>
          <w:i/>
          <w:iCs/>
        </w:rPr>
        <w:t>Pädagogische Chancen:</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Förderung sprachlicher, emotionaler und sozialer Kompetenzen</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Stärkung der kulturellen Identität und Wertschätzung von Vielfalt</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Förderung von Empathie und Perspektivwechsel</w:t>
      </w:r>
    </w:p>
    <w:p>
      <w:pPr>
        <w:pStyle w:val="Normal"/>
        <w:numPr>
          <w:ilvl w:val="0"/>
          <w:numId w:val="2"/>
        </w:numPr>
        <w:jc w:val="both"/>
        <w:rPr>
          <w:rFonts w:ascii="Univers Light" w:hAnsi="Univers Light" w:eastAsia="Malgun Gothic Semilight"/>
        </w:rPr>
      </w:pPr>
      <w:r>
        <w:rPr>
          <w:rFonts w:eastAsia="Malgun Gothic Semilight" w:ascii="Univers Light" w:hAnsi="Univers Light"/>
        </w:rPr>
        <w:t>Verknüpfung von Lebenswelt und Bildung</w:t>
      </w:r>
    </w:p>
    <w:p>
      <w:pPr>
        <w:pStyle w:val="Normal"/>
        <w:ind w:start="720"/>
        <w:jc w:val="both"/>
        <w:rPr>
          <w:rFonts w:ascii="Univers Light" w:hAnsi="Univers Light" w:eastAsia="Malgun Gothic Semilight"/>
        </w:rPr>
      </w:pPr>
      <w:r>
        <w:rPr>
          <w:rFonts w:eastAsia="Malgun Gothic Semilight" w:ascii="Univers Light" w:hAnsi="Univers Light"/>
        </w:rPr>
        <mc:AlternateContent>
          <mc:Choice Requires="wps">
            <w:drawing>
              <wp:anchor distT="3175" distB="3175" distL="635" distR="0" simplePos="0" relativeHeight="48" behindDoc="0" locked="0" layoutInCell="1" allowOverlap="1" wp14:anchorId="0B6697E1">
                <wp:simplePos x="0" y="0"/>
                <wp:positionH relativeFrom="column">
                  <wp:posOffset>0</wp:posOffset>
                </wp:positionH>
                <wp:positionV relativeFrom="paragraph">
                  <wp:posOffset>635</wp:posOffset>
                </wp:positionV>
                <wp:extent cx="5951220" cy="7620"/>
                <wp:effectExtent l="635" t="3175" r="0" b="3175"/>
                <wp:wrapNone/>
                <wp:docPr id="16" name="Gerader Verbinder 9"/>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0B6697E1">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Dieses Beispiel zeigt, wie eine einzelne, alltägliche Situation – bewusst wahrgenommen und aufgegriffen – zum Ausgangspunkt eines lebendigen, bildungswirksamen Projekts im Sinne des Situationsansatzes werden kann.</w:t>
      </w:r>
    </w:p>
    <w:p>
      <w:pPr>
        <w:pStyle w:val="Normal"/>
        <w:jc w:val="both"/>
        <w:rPr>
          <w:rFonts w:ascii="Univers Light" w:hAnsi="Univers Light" w:eastAsia="Malgun Gothic Semilight"/>
        </w:rPr>
      </w:pPr>
      <w:r>
        <w:rPr>
          <w:rFonts w:eastAsia="Malgun Gothic Semilight" w:ascii="Univers Light" w:hAnsi="Univers Light"/>
        </w:rPr>
        <w:t>Unsere Projekte sind ganzheitlich und handlungsorientiert aufgebaut. Die Kinder lernen durch eigenes Tun, durch Erproben, Fragen stellen, Reflektieren und durch das Erleben sozialer Zusammenhänge. So entwickeln sie nicht nur Wissen, sondern auch Kompetenzen in den Bereichen Sprache, Bewegung, Kreativität, emotional-soziale Entwicklung und demokratisches Handeln.</w:t>
      </w:r>
    </w:p>
    <w:p>
      <w:pPr>
        <w:pStyle w:val="Normal"/>
        <w:jc w:val="both"/>
        <w:rPr>
          <w:rFonts w:ascii="Univers Light" w:hAnsi="Univers Light" w:eastAsia="Malgun Gothic Semilight"/>
        </w:rPr>
      </w:pPr>
      <w:r>
        <w:rPr>
          <w:rFonts w:eastAsia="Malgun Gothic Semilight" w:ascii="Univers Light" w:hAnsi="Univers Light"/>
        </w:rPr>
        <w:t>Unsere Projektarbeit basiert auf fünf zentralen Dimensionen des Situationsansatzes:</w:t>
      </w:r>
    </w:p>
    <w:p>
      <w:pPr>
        <w:pStyle w:val="Normal"/>
        <w:numPr>
          <w:ilvl w:val="0"/>
          <w:numId w:val="1"/>
        </w:numPr>
        <w:jc w:val="both"/>
        <w:rPr>
          <w:rFonts w:ascii="Univers Light" w:hAnsi="Univers Light" w:eastAsia="Malgun Gothic Semilight"/>
        </w:rPr>
      </w:pPr>
      <w:r>
        <w:rPr>
          <w:rFonts w:eastAsia="Malgun Gothic Semilight" w:ascii="Univers Light" w:hAnsi="Univers Light"/>
        </w:rPr>
        <w:t>Lebensweltorientierung – Wir knüpfen an den realen Alltag der Kinder an.</w:t>
      </w:r>
    </w:p>
    <w:p>
      <w:pPr>
        <w:pStyle w:val="Normal"/>
        <w:numPr>
          <w:ilvl w:val="0"/>
          <w:numId w:val="1"/>
        </w:numPr>
        <w:jc w:val="both"/>
        <w:rPr>
          <w:rFonts w:ascii="Univers Light" w:hAnsi="Univers Light" w:eastAsia="Malgun Gothic Semilight"/>
        </w:rPr>
      </w:pPr>
      <w:r>
        <w:rPr>
          <w:rFonts w:eastAsia="Malgun Gothic Semilight" w:ascii="Univers Light" w:hAnsi="Univers Light"/>
        </w:rPr>
        <w:t>Partizipation – Kinder gestalten ihren Alltag aktiv mit und lernen demokratisches Handeln.</w:t>
      </w:r>
    </w:p>
    <w:p>
      <w:pPr>
        <w:pStyle w:val="Normal"/>
        <w:numPr>
          <w:ilvl w:val="0"/>
          <w:numId w:val="1"/>
        </w:numPr>
        <w:jc w:val="both"/>
        <w:rPr>
          <w:rFonts w:ascii="Univers Light" w:hAnsi="Univers Light" w:eastAsia="Malgun Gothic Semilight"/>
        </w:rPr>
      </w:pPr>
      <w:r>
        <w:rPr>
          <w:rFonts w:eastAsia="Malgun Gothic Semilight" w:ascii="Univers Light" w:hAnsi="Univers Light"/>
        </w:rPr>
        <w:t>Inklusion und Diversität – Vielfalt wird wertgeschätzt, individuelle Unterschiede werden als Stärke begriffen.</w:t>
      </w:r>
    </w:p>
    <w:p>
      <w:pPr>
        <w:pStyle w:val="Normal"/>
        <w:numPr>
          <w:ilvl w:val="0"/>
          <w:numId w:val="1"/>
        </w:numPr>
        <w:jc w:val="both"/>
        <w:rPr>
          <w:rFonts w:ascii="Univers Light" w:hAnsi="Univers Light" w:eastAsia="Malgun Gothic Semilight"/>
        </w:rPr>
      </w:pPr>
      <w:r>
        <w:rPr>
          <w:rFonts w:eastAsia="Malgun Gothic Semilight" w:ascii="Univers Light" w:hAnsi="Univers Light"/>
        </w:rPr>
        <w:t>Erfahrungsorientiertes Lernen – Kinder lernen durch eigenes Handeln, Erleben und Reflektieren.</w:t>
      </w:r>
    </w:p>
    <w:p>
      <w:pPr>
        <w:pStyle w:val="Normal"/>
        <w:numPr>
          <w:ilvl w:val="0"/>
          <w:numId w:val="1"/>
        </w:numPr>
        <w:jc w:val="both"/>
        <w:rPr>
          <w:rFonts w:ascii="Univers Light" w:hAnsi="Univers Light" w:eastAsia="Malgun Gothic Semilight"/>
        </w:rPr>
      </w:pPr>
      <w:r>
        <w:rPr>
          <w:rFonts w:eastAsia="Malgun Gothic Semilight" w:ascii="Univers Light" w:hAnsi="Univers Light"/>
        </w:rPr>
        <w:t>Selbstbildung und Ko-Konstruktion – Lernen geschieht im sozialen Miteinander und in Beziehung.</w:t>
      </w:r>
    </w:p>
    <w:p>
      <w:pPr>
        <w:pStyle w:val="Normal"/>
        <w:jc w:val="both"/>
        <w:rPr>
          <w:rFonts w:ascii="Univers Light" w:hAnsi="Univers Light" w:eastAsia="Malgun Gothic Semilight"/>
        </w:rPr>
      </w:pPr>
      <w:r>
        <w:rPr>
          <w:rFonts w:eastAsia="Malgun Gothic Semilight" w:ascii="Univers Light" w:hAnsi="Univers Light"/>
        </w:rPr>
        <w:t>Wir legen großen Wert auf Partizipation: Die Kinder haben ein Recht auf Mitbestimmung und werden in Entscheidungen, die ihren Alltag betreffen, mit einbezogen. Gleichzeitig sehen wir Vielfalt als Bereicherung – unabhängig von Herkunft, Sprache, Religion, Geschlecht oder individuellen Fähigkeiten.</w:t>
      </w:r>
    </w:p>
    <w:p>
      <w:pPr>
        <w:pStyle w:val="Normal"/>
        <w:jc w:val="both"/>
        <w:rPr>
          <w:rFonts w:ascii="Univers Light" w:hAnsi="Univers Light" w:eastAsia="Malgun Gothic Semilight"/>
        </w:rPr>
      </w:pPr>
      <w:r>
        <w:rPr>
          <w:rFonts w:eastAsia="Malgun Gothic Semilight" w:ascii="Univers Light" w:hAnsi="Univers Light"/>
        </w:rPr>
        <w:t>Unsere Rolle als pädagogisches Team verstehen wir als achtsame Begleiter*innen, Impulsgeber:innen und verlässliche Bezugspersonen. Wir beobachten, reflektieren unser Handeln regelmäßig, setzen Impulse und schaffen eine Umgebung, in der Kinder sich sicher fühlen, entfalten und wachsen können.</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0" distR="0" simplePos="0" relativeHeight="49" behindDoc="0" locked="0" layoutInCell="0" allowOverlap="1" wp14:anchorId="3AF7E557">
                <wp:simplePos x="0" y="0"/>
                <wp:positionH relativeFrom="margin">
                  <wp:align>left</wp:align>
                </wp:positionH>
                <wp:positionV relativeFrom="paragraph">
                  <wp:posOffset>90170</wp:posOffset>
                </wp:positionV>
                <wp:extent cx="5951220" cy="7620"/>
                <wp:effectExtent l="635" t="3810" r="0" b="3175"/>
                <wp:wrapNone/>
                <wp:docPr id="17" name="Gerader Verbinder 11"/>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7.1pt" to="468.55pt,7.65pt" stroked="t" o:allowincell="f" style="position:absolute;mso-position-horizontal:left;mso-position-horizontal-relative:margin" wp14:anchorId="3AF7E557">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i/>
          <w:iCs/>
        </w:rPr>
      </w:pPr>
      <w:r>
        <w:rPr>
          <w:rFonts w:eastAsia="Malgun Gothic Semilight" w:ascii="Univers Light" w:hAnsi="Univers Light"/>
          <w:i/>
          <w:iCs/>
        </w:rPr>
        <w:t>Diese pädagogische Haltung wird von 16 konzeptionellen Grundsätzen getragen, die unser tägliches Handeln leiten:</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orientieren uns an den Lebenssituationen der Kinder.</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fördern Autonomie, Solidarität und Kompetenz.</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arbeiten ganzheitlich und handlungsorientiert.</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ermöglichen den Kindern Partizipation und Mitgestaltung.</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stärken Kinder in ihrer Identität.</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sehen Vielfalt als Normalität und gestalten inklusive Bildung.</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schaffen eine anregende Lernumgebung.</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gehen auf die individuellen Entwicklungsbedürfnisse der Kinder ein.</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nutzen Schlüsselsituationen als Ausgangspunkt für Projekte.</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beobachten und dokumentieren die Lernprozesse der Kinder systematisch.</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reflektieren unser pädagogisches Handeln regelmäßig im Team.</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arbeiten partnerschaftlich mit Eltern und Familien zusammen.</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verstehen Bildung als sozialen Prozess.</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arbeiten interdisziplinär und vernetzt im Sozialraum.</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orientieren uns an demokratischen Werten und Grundrechten.</w:t>
      </w:r>
    </w:p>
    <w:p>
      <w:pPr>
        <w:pStyle w:val="Normal"/>
        <w:numPr>
          <w:ilvl w:val="0"/>
          <w:numId w:val="3"/>
        </w:numPr>
        <w:jc w:val="both"/>
        <w:rPr>
          <w:rFonts w:ascii="Univers Light" w:hAnsi="Univers Light" w:eastAsia="Malgun Gothic Semilight"/>
        </w:rPr>
      </w:pPr>
      <w:r>
        <w:rPr>
          <w:rFonts w:eastAsia="Malgun Gothic Semilight" w:ascii="Univers Light" w:hAnsi="Univers Light"/>
        </w:rPr>
        <w:t>Wir entwickeln unser pädagogisches Konzept kontinuierlich weiter.</w:t>
      </w:r>
    </w:p>
    <w:p>
      <w:pPr>
        <w:pStyle w:val="Normal"/>
        <w:ind w:start="720"/>
        <w:jc w:val="both"/>
        <w:rPr>
          <w:rFonts w:ascii="Univers Light" w:hAnsi="Univers Light" w:eastAsia="Malgun Gothic Semilight"/>
        </w:rPr>
      </w:pPr>
      <w:r>
        <w:rPr>
          <w:rFonts w:eastAsia="Malgun Gothic Semilight" w:ascii="Univers Light" w:hAnsi="Univers Light"/>
        </w:rPr>
      </w:r>
    </w:p>
    <w:p>
      <w:pPr>
        <w:pStyle w:val="Heading2"/>
        <w:jc w:val="both"/>
        <w:rPr/>
      </w:pPr>
      <w:bookmarkStart w:id="46" w:name="__RefHeading___Toc110513372"/>
      <w:bookmarkStart w:id="47" w:name="_Toc238725621"/>
      <w:bookmarkStart w:id="48" w:name="_Toc196290693"/>
      <w:bookmarkStart w:id="49" w:name="_Toc195728743"/>
      <w:bookmarkStart w:id="50" w:name="_Toc200430329"/>
      <w:bookmarkStart w:id="51" w:name="_Toc195728200"/>
      <w:bookmarkEnd w:id="46"/>
      <w:r>
        <w:rPr/>
        <w:t>3.2 Der Situationsansatz in unserer Kita</w:t>
      </w:r>
      <w:bookmarkEnd w:id="47"/>
      <w:bookmarkEnd w:id="48"/>
      <w:bookmarkEnd w:id="49"/>
      <w:bookmarkEnd w:id="50"/>
      <w:bookmarkEnd w:id="51"/>
      <w:r>
        <w:rPr/>
        <w:t xml:space="preserve"> </w:t>
      </w:r>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810" distB="3175" distL="635" distR="0" simplePos="0" relativeHeight="50" behindDoc="0" locked="0" layoutInCell="1" allowOverlap="1" wp14:anchorId="75C03888">
                <wp:simplePos x="0" y="0"/>
                <wp:positionH relativeFrom="column">
                  <wp:posOffset>0</wp:posOffset>
                </wp:positionH>
                <wp:positionV relativeFrom="paragraph">
                  <wp:posOffset>-635</wp:posOffset>
                </wp:positionV>
                <wp:extent cx="5951220" cy="7620"/>
                <wp:effectExtent l="635" t="3810" r="0" b="3175"/>
                <wp:wrapNone/>
                <wp:docPr id="18" name="Gerader Verbinder 12"/>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75C03888">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 xml:space="preserve">Wir haben basierend auf dem Situationsansatz für unsere Kita folgende Schwerpunkte festgelegt und ausgearbeitet: </w:t>
      </w:r>
    </w:p>
    <w:p>
      <w:pPr>
        <w:pStyle w:val="Normal"/>
        <w:numPr>
          <w:ilvl w:val="0"/>
          <w:numId w:val="4"/>
        </w:numPr>
        <w:jc w:val="both"/>
        <w:rPr>
          <w:rFonts w:ascii="Univers Light" w:hAnsi="Univers Light" w:eastAsia="Malgun Gothic Semilight"/>
        </w:rPr>
      </w:pPr>
      <w:r>
        <w:rPr>
          <w:rFonts w:eastAsia="Malgun Gothic Semilight" w:ascii="Univers Light" w:hAnsi="Univers Light"/>
        </w:rPr>
        <w:t>Das Bild vom Kind</w:t>
      </w:r>
    </w:p>
    <w:p>
      <w:pPr>
        <w:pStyle w:val="Normal"/>
        <w:numPr>
          <w:ilvl w:val="0"/>
          <w:numId w:val="4"/>
        </w:numPr>
        <w:jc w:val="both"/>
        <w:rPr>
          <w:rFonts w:ascii="Univers Light" w:hAnsi="Univers Light" w:eastAsia="Malgun Gothic Semilight"/>
        </w:rPr>
      </w:pPr>
      <w:r>
        <w:rPr>
          <w:rFonts w:eastAsia="Malgun Gothic Semilight" w:ascii="Univers Light" w:hAnsi="Univers Light"/>
        </w:rPr>
        <w:t>Haltung</w:t>
      </w:r>
    </w:p>
    <w:p>
      <w:pPr>
        <w:pStyle w:val="Normal"/>
        <w:numPr>
          <w:ilvl w:val="0"/>
          <w:numId w:val="4"/>
        </w:numPr>
        <w:jc w:val="both"/>
        <w:rPr>
          <w:rFonts w:ascii="Univers Light" w:hAnsi="Univers Light" w:eastAsia="Malgun Gothic Semilight"/>
        </w:rPr>
      </w:pPr>
      <w:r>
        <w:rPr>
          <w:rFonts w:eastAsia="Malgun Gothic Semilight" w:ascii="Univers Light" w:hAnsi="Univers Light"/>
        </w:rPr>
        <w:t>Eingewöhnung</w:t>
      </w:r>
    </w:p>
    <w:p>
      <w:pPr>
        <w:pStyle w:val="Normal"/>
        <w:numPr>
          <w:ilvl w:val="0"/>
          <w:numId w:val="4"/>
        </w:numPr>
        <w:jc w:val="both"/>
        <w:rPr>
          <w:rFonts w:ascii="Univers Light" w:hAnsi="Univers Light" w:eastAsia="Malgun Gothic Semilight"/>
        </w:rPr>
      </w:pPr>
      <w:r>
        <w:rPr>
          <w:rFonts w:eastAsia="Malgun Gothic Semilight" w:ascii="Univers Light" w:hAnsi="Univers Light"/>
        </w:rPr>
        <w:t>Beobachtung und Dokumentation</w:t>
      </w:r>
    </w:p>
    <w:p>
      <w:pPr>
        <w:pStyle w:val="Normal"/>
        <w:numPr>
          <w:ilvl w:val="0"/>
          <w:numId w:val="4"/>
        </w:numPr>
        <w:jc w:val="both"/>
        <w:rPr>
          <w:rFonts w:ascii="Univers Light" w:hAnsi="Univers Light" w:eastAsia="Malgun Gothic Semilight"/>
        </w:rPr>
      </w:pPr>
      <w:r>
        <w:rPr>
          <w:rFonts w:eastAsia="Malgun Gothic Semilight" w:ascii="Univers Light" w:hAnsi="Univers Light"/>
        </w:rPr>
        <w:t>Portfolio</w:t>
      </w:r>
    </w:p>
    <w:p>
      <w:pPr>
        <w:pStyle w:val="Normal"/>
        <w:numPr>
          <w:ilvl w:val="0"/>
          <w:numId w:val="4"/>
        </w:numPr>
        <w:jc w:val="both"/>
        <w:rPr>
          <w:rFonts w:ascii="Univers Light" w:hAnsi="Univers Light" w:eastAsia="Malgun Gothic Semilight"/>
        </w:rPr>
      </w:pPr>
      <w:r>
        <w:rPr>
          <w:rFonts w:eastAsia="Malgun Gothic Semilight" w:ascii="Univers Light" w:hAnsi="Univers Light"/>
        </w:rPr>
        <w:t>Das letzte Jahr</w:t>
      </w:r>
    </w:p>
    <w:p>
      <w:pPr>
        <w:pStyle w:val="Normal"/>
        <w:numPr>
          <w:ilvl w:val="0"/>
          <w:numId w:val="4"/>
        </w:numPr>
        <w:jc w:val="both"/>
        <w:rPr>
          <w:rFonts w:ascii="Univers Light" w:hAnsi="Univers Light" w:eastAsia="Malgun Gothic Semilight"/>
        </w:rPr>
      </w:pPr>
      <w:r>
        <w:rPr>
          <w:rFonts w:eastAsia="Malgun Gothic Semilight" w:ascii="Univers Light" w:hAnsi="Univers Light"/>
        </w:rPr>
        <w:t>Raumgestaltung</w:t>
      </w:r>
    </w:p>
    <w:p>
      <w:pPr>
        <w:pStyle w:val="Normal"/>
        <w:numPr>
          <w:ilvl w:val="0"/>
          <w:numId w:val="4"/>
        </w:numPr>
        <w:jc w:val="both"/>
        <w:rPr>
          <w:rFonts w:ascii="Univers Light" w:hAnsi="Univers Light" w:eastAsia="Malgun Gothic Semilight"/>
        </w:rPr>
      </w:pPr>
      <w:r>
        <w:rPr>
          <w:rFonts w:eastAsia="Malgun Gothic Semilight" w:ascii="Univers Light" w:hAnsi="Univers Light"/>
        </w:rPr>
        <w:t>Elternpartnerschaft</w:t>
      </w:r>
    </w:p>
    <w:p>
      <w:pPr>
        <w:pStyle w:val="Normal"/>
        <w:jc w:val="both"/>
        <w:rPr>
          <w:rFonts w:ascii="Univers Light" w:hAnsi="Univers Light" w:eastAsia="Malgun Gothic Semilight"/>
        </w:rPr>
      </w:pPr>
      <w:r>
        <w:rPr>
          <w:rFonts w:eastAsia="Malgun Gothic Semilight" w:ascii="Univers Light" w:hAnsi="Univers Light"/>
        </w:rPr>
        <w:t xml:space="preserve">Um Ihnen unsere Arbeit näher zu bringen, werden wir die Schwerpunkte in einzelnen Unterkategorien vorstellen. </w:t>
      </w:r>
      <w:bookmarkStart w:id="52" w:name="__RefHeading___Toc110513375"/>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53" w:name="__RefHeading___Toc1278_1611259272"/>
      <w:bookmarkStart w:id="54" w:name="_Toc238725622"/>
      <w:bookmarkStart w:id="55" w:name="_Toc195728744"/>
      <w:bookmarkStart w:id="56" w:name="_Toc196290694"/>
      <w:bookmarkStart w:id="57" w:name="_Toc200430330"/>
      <w:bookmarkStart w:id="58" w:name="_Toc195728201"/>
      <w:bookmarkEnd w:id="53"/>
      <w:r>
        <w:rPr>
          <w:color w:themeColor="accent1" w:val="4472C4"/>
        </w:rPr>
        <w:t>3.2.1 Unser Bild vom Kind</w:t>
      </w:r>
      <w:bookmarkEnd w:id="54"/>
      <w:bookmarkEnd w:id="55"/>
      <w:bookmarkEnd w:id="56"/>
      <w:bookmarkEnd w:id="57"/>
      <w:bookmarkEnd w:id="58"/>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175" distB="3175" distL="635" distR="0" simplePos="0" relativeHeight="51" behindDoc="0" locked="0" layoutInCell="1" allowOverlap="1" wp14:anchorId="10DA1CD1">
                <wp:simplePos x="0" y="0"/>
                <wp:positionH relativeFrom="column">
                  <wp:posOffset>0</wp:posOffset>
                </wp:positionH>
                <wp:positionV relativeFrom="paragraph">
                  <wp:posOffset>635</wp:posOffset>
                </wp:positionV>
                <wp:extent cx="5951220" cy="7620"/>
                <wp:effectExtent l="635" t="3175" r="0" b="3175"/>
                <wp:wrapNone/>
                <wp:docPr id="19" name="Gerader Verbinder 13"/>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10DA1CD1">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w:t>
      </w:r>
      <w:r>
        <w:rPr>
          <w:rFonts w:eastAsia="Malgun Gothic Semilight" w:ascii="Univers Light" w:hAnsi="Univers Light"/>
        </w:rPr>
        <w:t xml:space="preserve">Hilf mir, es selbst zu tun. Zeig mir, wie es geht. Tu es nicht für </w:t>
      </w:r>
      <w:r>
        <w:drawing>
          <wp:anchor distT="0" distB="0" distL="114300" distR="0" simplePos="0" relativeHeight="116" behindDoc="0" locked="0" layoutInCell="0" allowOverlap="1">
            <wp:simplePos x="0" y="0"/>
            <wp:positionH relativeFrom="column">
              <wp:posOffset>4226560</wp:posOffset>
            </wp:positionH>
            <wp:positionV relativeFrom="paragraph">
              <wp:posOffset>-14605</wp:posOffset>
            </wp:positionV>
            <wp:extent cx="2133600" cy="2810510"/>
            <wp:effectExtent l="0" t="0" r="0" b="0"/>
            <wp:wrapSquare wrapText="bothSides"/>
            <wp:docPr id="20"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78"/>
                    <pic:cNvPicPr>
                      <a:picLocks noChangeAspect="1" noChangeArrowheads="1"/>
                    </pic:cNvPicPr>
                  </pic:nvPicPr>
                  <pic:blipFill>
                    <a:blip r:embed="rId9"/>
                    <a:stretch>
                      <a:fillRect/>
                    </a:stretch>
                  </pic:blipFill>
                  <pic:spPr bwMode="auto">
                    <a:xfrm>
                      <a:off x="0" y="0"/>
                      <a:ext cx="2133600" cy="2810510"/>
                    </a:xfrm>
                    <a:prstGeom prst="rect">
                      <a:avLst/>
                    </a:prstGeom>
                    <a:noFill/>
                  </pic:spPr>
                </pic:pic>
              </a:graphicData>
            </a:graphic>
          </wp:anchor>
        </w:drawing>
      </w:r>
      <w:r>
        <w:rPr>
          <w:rFonts w:eastAsia="Malgun Gothic Semilight" w:ascii="Univers Light" w:hAnsi="Univers Light"/>
        </w:rPr>
        <w:t>mich. Ich kann und will es allein tun.“</w:t>
        <w:br/>
        <w:t>– Maria Montessori</w:t>
      </w:r>
    </w:p>
    <w:p>
      <w:pPr>
        <w:pStyle w:val="Normal"/>
        <w:jc w:val="both"/>
        <w:rPr>
          <w:rFonts w:ascii="Univers Light" w:hAnsi="Univers Light" w:eastAsia="Malgun Gothic Semilight"/>
        </w:rPr>
      </w:pPr>
      <w:r>
        <w:rPr>
          <w:rFonts w:eastAsia="Malgun Gothic Semilight" w:ascii="Univers Light" w:hAnsi="Univers Light"/>
        </w:rPr>
        <w:t>In unserer pädagogischen Arbeit nach dem Situationsansatz gehen wir von einem positiven, kompetenzorientierten Bild vom Kind aus. Jedes Kind ist für uns ein aktives, neugieriges und lernbereites Wesen, das seine Entwicklung eigenständig und in sozialer Interaktion mit anderen gestaltet.</w:t>
      </w:r>
    </w:p>
    <w:p>
      <w:pPr>
        <w:pStyle w:val="Normal"/>
        <w:jc w:val="both"/>
        <w:rPr>
          <w:rFonts w:ascii="Univers Light" w:hAnsi="Univers Light" w:eastAsia="Malgun Gothic Semilight"/>
        </w:rPr>
      </w:pPr>
      <w:r>
        <w:rPr>
          <w:rFonts w:eastAsia="Malgun Gothic Semilight" w:ascii="Univers Light" w:hAnsi="Univers Light"/>
        </w:rPr>
        <w:t>Kinder kommen mit vielfältigen Fähigkeiten, Interessen und Erfahrungen in unsere Einrichtung. Sie sind von Anfang an Forscher*innen ihres eigenen Lebens und möchten ihre Umwelt verstehen, mitgestalten und sich darin wirksam erleben. Diese Grundhaltung prägt unser pädagogisches Denken und Handeln.</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i/>
          <w:iCs/>
        </w:rPr>
        <w:t>Individualität als Ausgangspunkt</w:t>
      </w:r>
    </w:p>
    <w:p>
      <w:pPr>
        <w:pStyle w:val="Normal"/>
        <w:jc w:val="both"/>
        <w:rPr>
          <w:rFonts w:ascii="Univers Light" w:hAnsi="Univers Light" w:eastAsia="Malgun Gothic Semilight"/>
        </w:rPr>
      </w:pPr>
      <w:r>
        <mc:AlternateContent>
          <mc:Choice Requires="wps">
            <w:drawing>
              <wp:anchor distT="3175" distB="3175" distL="635" distR="0" simplePos="0" relativeHeight="52" behindDoc="0" locked="0" layoutInCell="1" allowOverlap="1" wp14:anchorId="6FA1A01F">
                <wp:simplePos x="0" y="0"/>
                <wp:positionH relativeFrom="column">
                  <wp:posOffset>0</wp:posOffset>
                </wp:positionH>
                <wp:positionV relativeFrom="paragraph">
                  <wp:posOffset>635</wp:posOffset>
                </wp:positionV>
                <wp:extent cx="5951220" cy="7620"/>
                <wp:effectExtent l="635" t="3175" r="0" b="3175"/>
                <wp:wrapNone/>
                <wp:docPr id="21" name="Gerader Verbinder 14"/>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6FA1A01F">
                <v:stroke color="#4472c4" weight="6480" joinstyle="miter" endcap="flat"/>
                <v:fill o:detectmouseclick="t" on="false"/>
                <w10:wrap type="none"/>
              </v:line>
            </w:pict>
          </mc:Fallback>
        </mc:AlternateContent>
      </w:r>
      <w:r>
        <w:rPr>
          <w:rFonts w:eastAsia="Malgun Gothic Semilight" w:ascii="Univers Light" w:hAnsi="Univers Light"/>
        </w:rPr>
        <w:br/>
        <w:t>Wir erkennen und achten jedes Kind als eigenständige Persönlichkeit mit einer individuellen Lebensgeschichte, einzigartigen Talenten, Vorlieben und Bedürfnissen. Unsere Aufgabe ist es, eine Umgebung zu schaffen, in der diese Individualität sichtbar und lebendig werden darf – frei von Bewertungen, Vergleichen oder starren Entwicklungserwartungen.</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i/>
          <w:iCs/>
        </w:rPr>
        <w:t>Neugier und Lernfreude</w:t>
      </w:r>
    </w:p>
    <w:p>
      <w:pPr>
        <w:pStyle w:val="Normal"/>
        <w:jc w:val="both"/>
        <w:rPr>
          <w:rFonts w:ascii="Univers Light" w:hAnsi="Univers Light" w:eastAsia="Malgun Gothic Semilight"/>
        </w:rPr>
      </w:pPr>
      <w:r>
        <mc:AlternateContent>
          <mc:Choice Requires="wps">
            <w:drawing>
              <wp:anchor distT="3175" distB="3175" distL="635" distR="0" simplePos="0" relativeHeight="53" behindDoc="0" locked="0" layoutInCell="1" allowOverlap="1" wp14:anchorId="6609AF0D">
                <wp:simplePos x="0" y="0"/>
                <wp:positionH relativeFrom="column">
                  <wp:posOffset>0</wp:posOffset>
                </wp:positionH>
                <wp:positionV relativeFrom="paragraph">
                  <wp:posOffset>635</wp:posOffset>
                </wp:positionV>
                <wp:extent cx="5951220" cy="7620"/>
                <wp:effectExtent l="635" t="3175" r="0" b="3175"/>
                <wp:wrapNone/>
                <wp:docPr id="22" name="Gerader Verbinder 15"/>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6609AF0D">
                <v:stroke color="#4472c4" weight="6480" joinstyle="miter" endcap="flat"/>
                <v:fill o:detectmouseclick="t" on="false"/>
                <w10:wrap type="none"/>
              </v:line>
            </w:pict>
          </mc:Fallback>
        </mc:AlternateContent>
      </w:r>
      <w:r>
        <w:rPr>
          <w:rFonts w:eastAsia="Malgun Gothic Semilight" w:ascii="Univers Light" w:hAnsi="Univers Light"/>
        </w:rPr>
        <w:br/>
        <w:t>Kinder sind von Natur aus wissbegierig und lernen mit allen Sinnen. Sie stellen Fragen, entdecken Zusammenhänge, probieren aus und reflektieren. Wir schaffen Raum für diese kindliche Neugier und unterstützen das Lernen durch Erfahrung, Exploration und spielerische Auseinandersetzung mit ihrer Umwelt. Lernen geschieht im Alltag – in bedeutsamen Situationen, die Kinder emotional berühren und zum Nachdenken anregen.</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i/>
          <w:iCs/>
        </w:rPr>
        <w:t>Resilienzbildung</w:t>
      </w:r>
    </w:p>
    <w:p>
      <w:pPr>
        <w:pStyle w:val="Normal"/>
        <w:jc w:val="both"/>
        <w:rPr>
          <w:rFonts w:ascii="Univers Light" w:hAnsi="Univers Light" w:eastAsia="Malgun Gothic Semilight"/>
        </w:rPr>
      </w:pPr>
      <w:r>
        <mc:AlternateContent>
          <mc:Choice Requires="wps">
            <w:drawing>
              <wp:anchor distT="3810" distB="3175" distL="635" distR="0" simplePos="0" relativeHeight="54" behindDoc="0" locked="0" layoutInCell="1" allowOverlap="1" wp14:anchorId="77D6FAA0">
                <wp:simplePos x="0" y="0"/>
                <wp:positionH relativeFrom="column">
                  <wp:posOffset>0</wp:posOffset>
                </wp:positionH>
                <wp:positionV relativeFrom="paragraph">
                  <wp:posOffset>-635</wp:posOffset>
                </wp:positionV>
                <wp:extent cx="5951220" cy="7620"/>
                <wp:effectExtent l="635" t="3810" r="0" b="3175"/>
                <wp:wrapNone/>
                <wp:docPr id="23" name="Gerader Verbinder 16"/>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77D6FAA0">
                <v:stroke color="#4472c4" weight="6480" joinstyle="miter" endcap="flat"/>
                <v:fill o:detectmouseclick="t" on="false"/>
                <w10:wrap type="none"/>
              </v:line>
            </w:pict>
          </mc:Fallback>
        </mc:AlternateContent>
      </w:r>
      <w:r>
        <w:rPr>
          <w:rFonts w:eastAsia="Malgun Gothic Semilight" w:ascii="Univers Light" w:hAnsi="Univers Light"/>
        </w:rPr>
        <w:br/>
        <w:t>Kinder tragen viele Ressourcen in sich, um mit Herausforderungen umzugehen. Wir begleiten sie dabei, ihr Selbstvertrauen zu stärken, mit Rückschlägen umzugehen und Lösungsstrategien zu entwickeln. Durch verlässliche Beziehungen, Wertschätzung, Geborgenheit und Beteiligung schaffen wir ein stabiles Fundament für seelische Widerstandskraft. Resilienz ist für uns keine angeborene Eigenschaft, sondern eine Fähigkeit, die in Beziehung wächst.</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i/>
          <w:iCs/>
        </w:rPr>
        <w:t>Kooperationsfähigkeit und soziale Entwicklung</w:t>
      </w:r>
    </w:p>
    <w:p>
      <w:pPr>
        <w:pStyle w:val="Normal"/>
        <w:jc w:val="both"/>
        <w:rPr>
          <w:rFonts w:ascii="Univers Light" w:hAnsi="Univers Light" w:eastAsia="Malgun Gothic Semilight"/>
        </w:rPr>
      </w:pPr>
      <w:r>
        <mc:AlternateContent>
          <mc:Choice Requires="wps">
            <w:drawing>
              <wp:anchor distT="3810" distB="3175" distL="635" distR="0" simplePos="0" relativeHeight="55" behindDoc="0" locked="0" layoutInCell="1" allowOverlap="1" wp14:anchorId="495F5FEB">
                <wp:simplePos x="0" y="0"/>
                <wp:positionH relativeFrom="column">
                  <wp:posOffset>0</wp:posOffset>
                </wp:positionH>
                <wp:positionV relativeFrom="paragraph">
                  <wp:posOffset>-635</wp:posOffset>
                </wp:positionV>
                <wp:extent cx="5951220" cy="7620"/>
                <wp:effectExtent l="635" t="3810" r="0" b="3175"/>
                <wp:wrapNone/>
                <wp:docPr id="24" name="Gerader Verbinder 17"/>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495F5FEB">
                <v:stroke color="#4472c4" weight="6480" joinstyle="miter" endcap="flat"/>
                <v:fill o:detectmouseclick="t" on="false"/>
                <w10:wrap type="none"/>
              </v:line>
            </w:pict>
          </mc:Fallback>
        </mc:AlternateContent>
      </w:r>
      <w:r>
        <w:rPr>
          <w:rFonts w:eastAsia="Malgun Gothic Semilight" w:ascii="Univers Light" w:hAnsi="Univers Light"/>
        </w:rPr>
        <w:br/>
        <w:t>Kinder lernen von und mit anderen. Sie sind soziale Wesen, die in Gemeinschaft wachsen. Wir fördern ihr Einfühlungsvermögen, ihre Kommunikationsfähigkeit und Konfliktlösungskompetenz. Im gemeinsamen Tun – sei es im Spiel, im Morgenkreis oder bei Projekten – erleben Kinder, dass sie Teil einer Gemeinschaft sind, in der jede*r zählt und in der Vielfalt bereichert.</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i/>
          <w:iCs/>
        </w:rPr>
        <w:t>Teilhabe und Selbstwirksamkeit</w:t>
      </w:r>
    </w:p>
    <w:p>
      <w:pPr>
        <w:pStyle w:val="Normal"/>
        <w:jc w:val="both"/>
        <w:rPr>
          <w:rFonts w:ascii="Univers Light" w:hAnsi="Univers Light" w:eastAsia="Malgun Gothic Semilight"/>
        </w:rPr>
      </w:pPr>
      <w:r>
        <mc:AlternateContent>
          <mc:Choice Requires="wps">
            <w:drawing>
              <wp:anchor distT="3810" distB="3175" distL="635" distR="0" simplePos="0" relativeHeight="56" behindDoc="0" locked="0" layoutInCell="1" allowOverlap="1" wp14:anchorId="06A22FF0">
                <wp:simplePos x="0" y="0"/>
                <wp:positionH relativeFrom="column">
                  <wp:posOffset>0</wp:posOffset>
                </wp:positionH>
                <wp:positionV relativeFrom="paragraph">
                  <wp:posOffset>-635</wp:posOffset>
                </wp:positionV>
                <wp:extent cx="5951220" cy="7620"/>
                <wp:effectExtent l="635" t="3810" r="0" b="3175"/>
                <wp:wrapNone/>
                <wp:docPr id="25" name="Gerader Verbinder 18"/>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06A22FF0">
                <v:stroke color="#4472c4" weight="6480" joinstyle="miter" endcap="flat"/>
                <v:fill o:detectmouseclick="t" on="false"/>
                <w10:wrap type="none"/>
              </v:line>
            </w:pict>
          </mc:Fallback>
        </mc:AlternateContent>
      </w:r>
      <w:r>
        <w:rPr>
          <w:rFonts w:eastAsia="Malgun Gothic Semilight" w:ascii="Univers Light" w:hAnsi="Univers Light"/>
        </w:rPr>
        <w:br/>
        <w:t>Kinder haben das Recht, sich zu beteiligen – an Entscheidungen, die sie betreffen, und an der Gestaltung ihres Alltags. Wir nehmen ihre Meinungen ernst, hören zu und schaffen Beteiligungsmöglichkeiten auf Augenhöhe. So erfahren Kinder, dass ihre Ideen etwas bewirken können – ein zentrales Erlebnis für das Gefühl von Selbstwirksamkeit und demokratischer Bildung.</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u w:val="single"/>
        </w:rPr>
      </w:pPr>
      <w:r>
        <w:rPr>
          <w:rFonts w:eastAsia="Malgun Gothic Semilight" w:ascii="Univers Light" w:hAnsi="Univers Light"/>
          <w:i/>
          <w:iCs/>
        </w:rPr>
        <w:t>Eigenständigkeit und Verantwortungsübernahme</w:t>
      </w:r>
    </w:p>
    <w:p>
      <w:pPr>
        <w:pStyle w:val="Normal"/>
        <w:jc w:val="both"/>
        <w:rPr>
          <w:rFonts w:ascii="Univers Light" w:hAnsi="Univers Light" w:eastAsia="Malgun Gothic Semilight"/>
        </w:rPr>
      </w:pPr>
      <w:r>
        <mc:AlternateContent>
          <mc:Choice Requires="wps">
            <w:drawing>
              <wp:anchor distT="3810" distB="3175" distL="635" distR="0" simplePos="0" relativeHeight="57" behindDoc="0" locked="0" layoutInCell="1" allowOverlap="1" wp14:anchorId="35D54E8E">
                <wp:simplePos x="0" y="0"/>
                <wp:positionH relativeFrom="column">
                  <wp:posOffset>0</wp:posOffset>
                </wp:positionH>
                <wp:positionV relativeFrom="paragraph">
                  <wp:posOffset>-635</wp:posOffset>
                </wp:positionV>
                <wp:extent cx="5951220" cy="7620"/>
                <wp:effectExtent l="635" t="3810" r="0" b="3175"/>
                <wp:wrapNone/>
                <wp:docPr id="26" name="Gerader Verbinder 19"/>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35D54E8E">
                <v:stroke color="#4472c4" weight="6480" joinstyle="miter" endcap="flat"/>
                <v:fill o:detectmouseclick="t" on="false"/>
                <w10:wrap type="none"/>
              </v:line>
            </w:pict>
          </mc:Fallback>
        </mc:AlternateContent>
      </w:r>
      <w:r>
        <w:rPr>
          <w:rFonts w:eastAsia="Malgun Gothic Semilight" w:ascii="Univers Light" w:hAnsi="Univers Light"/>
          <w:u w:val="single"/>
        </w:rPr>
        <w:br/>
      </w:r>
      <w:r>
        <w:rPr>
          <w:rFonts w:eastAsia="Malgun Gothic Semilight" w:ascii="Univers Light" w:hAnsi="Univers Light"/>
        </w:rPr>
        <w:t>Wir unterstützen Kinder darin, Verantwortung für sich und ihr Umfeld zu übernehmen. Dies geschieht altersentsprechend, spielerisch und im Alltag eingebettet – etwa beim Anziehen, Tischdecken oder der Planung eines Projekts. Eigenständigkeit bedeutet für uns nicht, Kinder auf sich allein gestellt zu lassen, sondern ihnen zuzutrauen, Dinge selbst zu tun – in einer Atmosphäre des Vertrauens und der Begleitung.</w:t>
      </w:r>
    </w:p>
    <w:p>
      <w:pPr>
        <w:pStyle w:val="Normal"/>
        <w:jc w:val="both"/>
        <w:rPr>
          <w:rFonts w:ascii="Univers Light" w:hAnsi="Univers Light" w:eastAsia="Malgun Gothic Semilight"/>
          <w:i/>
          <w:iCs/>
        </w:rPr>
      </w:pPr>
      <w:r>
        <w:rPr>
          <w:rFonts w:eastAsia="Malgun Gothic Semilight" w:ascii="Univers Light" w:hAnsi="Univers Light"/>
          <w:i/>
          <w:iCs/>
        </w:rPr>
      </w:r>
    </w:p>
    <w:p>
      <w:pPr>
        <w:pStyle w:val="Normal"/>
        <w:jc w:val="both"/>
        <w:rPr>
          <w:rFonts w:ascii="Univers Light" w:hAnsi="Univers Light" w:eastAsia="Malgun Gothic Semilight"/>
          <w:i/>
          <w:iCs/>
        </w:rPr>
      </w:pPr>
      <w:bookmarkStart w:id="59" w:name="_Toc195728202"/>
      <w:bookmarkStart w:id="60" w:name="_Toc195728745"/>
      <w:r>
        <w:rPr>
          <w:rFonts w:eastAsia="Malgun Gothic Semilight" w:ascii="Univers Light" w:hAnsi="Univers Light"/>
          <w:i/>
          <w:iCs/>
        </w:rPr>
        <w:t>Alltagsszene als Beispiel</w:t>
      </w:r>
      <w:bookmarkEnd w:id="59"/>
      <w:bookmarkEnd w:id="60"/>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114" behindDoc="0" locked="0" layoutInCell="1" allowOverlap="1" wp14:anchorId="76AD76F5">
                <wp:simplePos x="0" y="0"/>
                <wp:positionH relativeFrom="column">
                  <wp:posOffset>0</wp:posOffset>
                </wp:positionH>
                <wp:positionV relativeFrom="paragraph">
                  <wp:posOffset>635</wp:posOffset>
                </wp:positionV>
                <wp:extent cx="5951220" cy="7620"/>
                <wp:effectExtent l="635" t="3175" r="0" b="3175"/>
                <wp:wrapNone/>
                <wp:docPr id="27" name="Gerader Verbinder 28"/>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76AD76F5">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Ein Kind steht am Maltisch, das Papier rutscht immer wieder weg. Es murmelt: „Ich krieg das nicht hin.“</w:t>
        <w:br/>
        <w:t>Ein anderes Kind schaut kurz hin, geht rüber und fragt: „Soll ich dir helfen?“</w:t>
        <w:br/>
        <w:t>Bevor die Fachkraft eingreifen kann, haben die beiden gemeinsam eine Lösung gefunden: Das eine Kind hält das Papier fest, das andere malt. Danach sagt das zuerst frustrierte Kind stolz: „Jetzt geht’s!“</w:t>
      </w:r>
    </w:p>
    <w:p>
      <w:pPr>
        <w:pStyle w:val="Normal"/>
        <w:jc w:val="both"/>
        <w:rPr/>
      </w:pPr>
      <w:r>
        <w:rPr>
          <w:rFonts w:eastAsia="Malgun Gothic Semilight" w:ascii="Univers Light" w:hAnsi="Univers Light"/>
        </w:rPr>
        <w:t>Diese Szene zeigt: Kinder helfen sich gegenseitig, erkennen Bedürfnisse, übernehmen Verantwortung, erleben Selbstwirksamkeit – wenn wir ihnen Zeit, Raum und Vertrauen geben</w:t>
      </w:r>
      <w:bookmarkStart w:id="61" w:name="__RefHeading___Toc1280_1611259272"/>
      <w:bookmarkEnd w:id="61"/>
    </w:p>
    <w:p>
      <w:pPr>
        <w:pStyle w:val="Normal"/>
        <w:jc w:val="both"/>
        <w:rPr>
          <w:color w:val="4472C4"/>
        </w:rPr>
      </w:pPr>
      <w:bookmarkStart w:id="62" w:name="_Toc195728746"/>
      <w:bookmarkStart w:id="63" w:name="_Toc195728203"/>
      <w:bookmarkStart w:id="64" w:name="_Toc200430331"/>
      <w:bookmarkStart w:id="65" w:name="_Toc196290695"/>
      <w:r>
        <w:rPr>
          <w:color w:themeColor="accent1" w:val="4472C4"/>
        </w:rPr>
        <w:t>3.2.2 Unsere Haltung im Situationsansatz</w:t>
      </w:r>
      <w:bookmarkEnd w:id="62"/>
      <w:bookmarkEnd w:id="63"/>
      <w:bookmarkEnd w:id="64"/>
      <w:bookmarkEnd w:id="65"/>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810" distB="3175" distL="635" distR="0" simplePos="0" relativeHeight="58" behindDoc="0" locked="0" layoutInCell="1" allowOverlap="1" wp14:anchorId="26A0985D">
                <wp:simplePos x="0" y="0"/>
                <wp:positionH relativeFrom="column">
                  <wp:posOffset>0</wp:posOffset>
                </wp:positionH>
                <wp:positionV relativeFrom="paragraph">
                  <wp:posOffset>-635</wp:posOffset>
                </wp:positionV>
                <wp:extent cx="5951220" cy="7620"/>
                <wp:effectExtent l="635" t="3810" r="0" b="3175"/>
                <wp:wrapNone/>
                <wp:docPr id="28" name="Gerader Verbinder 20"/>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26A0985D">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Unsere pädagogische Haltung ist das Fundament unserer Arbeit. Sie prägt unser tägliches Miteinander, beeinflusst unser Denken und Handeln und bestimmt maßgeblich, wie Kinder, Familien und Kolleg*innen uns erleben. Im Situationsansatz ist Haltung mehr als eine innere Einstellung – sie ist gelebte Beziehungsgestaltung, Bildungsbegleitung und Ausdruck von Professionalität.</w:t>
      </w:r>
    </w:p>
    <w:p>
      <w:pPr>
        <w:pStyle w:val="Normal"/>
        <w:jc w:val="both"/>
        <w:rPr>
          <w:rFonts w:ascii="Univers Light" w:hAnsi="Univers Light" w:eastAsia="Malgun Gothic Semilight"/>
        </w:rPr>
      </w:pPr>
      <w:r>
        <w:rPr>
          <w:rFonts w:eastAsia="Malgun Gothic Semilight" w:ascii="Univers Light" w:hAnsi="Univers Light"/>
        </w:rPr>
        <w:t>Wir begegnen Kindern und ihren Familien respektvoll, wertschätzend und auf Augenhöhe. Dabei nehmen wir die Perspektiven der Kinder ernst, hören ihnen zu und trauen ihnen zu, aktiv und mitgestaltend am Alltag teilzunehmen. Bedürfnisorientierung ist für uns kein pädagogischer Trend, sondern Ausdruck unseres Menschenbildes: Jedes Kind wird in seiner Einzigartigkeit wahrgenommen und bekommt den Raum, den es für seine Entwicklung braucht.</w:t>
      </w:r>
    </w:p>
    <w:p>
      <w:pPr>
        <w:pStyle w:val="Normal"/>
        <w:jc w:val="both"/>
        <w:rPr>
          <w:rFonts w:ascii="Univers Light" w:hAnsi="Univers Light" w:eastAsia="Malgun Gothic Semilight"/>
        </w:rPr>
      </w:pPr>
      <w:r>
        <w:rPr>
          <w:rFonts w:eastAsia="Malgun Gothic Semilight" w:ascii="Univers Light" w:hAnsi="Univers Light"/>
        </w:rPr>
        <w:t>Unsere Haltung ist authentisch, liebevoll und freundlich. Wir schaffen sichere Beziehungen, in denen sich Kinder angenommen fühlen. Gleichzeitig sind wir uns unserer Vorbildfunktion bewusst: Durch unser eigenes Verhalten – ob im Umgang mit Sprache, im Ausdruck von Emotionen oder in Konfliktsituationen – leben wir Werte vor und übernehmen Verantwortung für das, was wir vermitteln.</w:t>
      </w:r>
    </w:p>
    <w:p>
      <w:pPr>
        <w:pStyle w:val="Normal"/>
        <w:jc w:val="both"/>
        <w:rPr>
          <w:rFonts w:ascii="Univers Light" w:hAnsi="Univers Light" w:eastAsia="Malgun Gothic Semilight"/>
        </w:rPr>
      </w:pPr>
      <w:r>
        <w:rPr>
          <w:rFonts w:eastAsia="Malgun Gothic Semilight" w:ascii="Univers Light" w:hAnsi="Univers Light"/>
        </w:rPr>
        <w:t>Wir verstehen uns als professionelle und gleichzeitig selbstreflektierte Fachkräfte. Wir nehmen uns Zeit, pädagogisches Handeln zu hinterfragen, weiterzuentwickeln und im Team offen zu besprechen. Geduld, Wissbegierde und die Bereitschaft zur ständigen Weiterentwicklung sind dabei zentrale Elemente unserer Arbeit.</w:t>
      </w:r>
    </w:p>
    <w:p>
      <w:pPr>
        <w:pStyle w:val="Normal"/>
        <w:jc w:val="both"/>
        <w:rPr>
          <w:rFonts w:ascii="Univers Light" w:hAnsi="Univers Light" w:eastAsia="Malgun Gothic Semilight"/>
        </w:rPr>
      </w:pPr>
      <w:r>
        <w:rPr>
          <w:rFonts w:eastAsia="Malgun Gothic Semilight" w:ascii="Univers Light" w:hAnsi="Univers Light"/>
        </w:rPr>
        <w:t>Unsere Haltung ist aktiv und weltoffen: Wir interessieren uns für die Lebenswelten der Kinder, greifen aktuelle Themen auf und lassen vielfältige kulturelle Hintergründe in unsere Bildungsarbeit einfließen. Dabei begegnen wir allen Menschen unvoreingenommen und mit echtem Interesse.</w:t>
      </w:r>
    </w:p>
    <w:p>
      <w:pPr>
        <w:pStyle w:val="Normal"/>
        <w:jc w:val="both"/>
        <w:rPr>
          <w:rFonts w:ascii="Univers Light" w:hAnsi="Univers Light" w:eastAsia="Malgun Gothic Semilight"/>
        </w:rPr>
      </w:pPr>
      <w:r>
        <w:rPr>
          <w:rFonts w:eastAsia="Malgun Gothic Semilight" w:ascii="Univers Light" w:hAnsi="Univers Light"/>
        </w:rPr>
        <w:t>Als pädagogische Fachkräfte sind wir Sprachvorbilder – nicht nur durch korrekte und klare Sprache, sondern auch durch unseren achtsamen Ton, unsere Ausdrucksweise und die Art, wie wir sprachlich Beziehung gestalten. Wir fördern Sprache durch echtes Gespräch, durch gemeinsames Nachdenken, Erklären, Zuhören und Erzählen.</w:t>
      </w:r>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810" distB="3175" distL="635" distR="0" simplePos="0" relativeHeight="60" behindDoc="0" locked="0" layoutInCell="1" allowOverlap="1" wp14:anchorId="372B09A5">
                <wp:simplePos x="0" y="0"/>
                <wp:positionH relativeFrom="column">
                  <wp:posOffset>0</wp:posOffset>
                </wp:positionH>
                <wp:positionV relativeFrom="paragraph">
                  <wp:posOffset>-635</wp:posOffset>
                </wp:positionV>
                <wp:extent cx="5951220" cy="7620"/>
                <wp:effectExtent l="635" t="3810" r="0" b="3175"/>
                <wp:wrapNone/>
                <wp:docPr id="29" name="Gerader Verbinder 22"/>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372B09A5">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Unsere Haltung veranschaulicht am Symbol der Weinrebe:</w:t>
      </w:r>
    </w:p>
    <w:p>
      <w:pPr>
        <w:pStyle w:val="Normal"/>
        <w:jc w:val="both"/>
        <w:rPr>
          <w:rFonts w:ascii="Univers Light" w:hAnsi="Univers Light" w:eastAsia="Malgun Gothic Semilight"/>
        </w:rPr>
      </w:pPr>
      <w:r>
        <w:rPr>
          <w:rFonts w:eastAsia="Malgun Gothic Semilight" w:ascii="Univers Light" w:hAnsi="Univers Light"/>
        </w:rPr>
        <w:t>Die Rebe ist ein Symbol für unsere innere Überzeugung, unsere Haltung als Fachkräfte und die Werte, die unser tägliches pädagogisches Handeln tragen.</w:t>
      </w:r>
      <w:bookmarkStart w:id="66" w:name="_Toc195728204"/>
      <w:bookmarkStart w:id="67" w:name="_Toc195728747"/>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t>Wurzeln – unser Fundament:</w:t>
      </w:r>
      <w:bookmarkEnd w:id="66"/>
      <w:bookmarkEnd w:id="67"/>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175" distB="3175" distL="635" distR="0" simplePos="0" relativeHeight="59" behindDoc="0" locked="0" layoutInCell="1" allowOverlap="1" wp14:anchorId="5AA4B039">
                <wp:simplePos x="0" y="0"/>
                <wp:positionH relativeFrom="column">
                  <wp:posOffset>0</wp:posOffset>
                </wp:positionH>
                <wp:positionV relativeFrom="paragraph">
                  <wp:posOffset>635</wp:posOffset>
                </wp:positionV>
                <wp:extent cx="5951220" cy="7620"/>
                <wp:effectExtent l="635" t="3175" r="0" b="3175"/>
                <wp:wrapNone/>
                <wp:docPr id="30" name="Gerader Verbinder 21"/>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5AA4B039">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Hier liegen die Grundwerte, auf denen unsere pädagogische Arbeit ruht. Sie geben uns Standfestigkeit und Orientierung:</w:t>
      </w:r>
    </w:p>
    <w:p>
      <w:pPr>
        <w:pStyle w:val="Normal"/>
        <w:numPr>
          <w:ilvl w:val="0"/>
          <w:numId w:val="5"/>
        </w:numPr>
        <w:jc w:val="both"/>
        <w:rPr>
          <w:rFonts w:ascii="Univers Light" w:hAnsi="Univers Light" w:eastAsia="Malgun Gothic Semilight"/>
        </w:rPr>
      </w:pPr>
      <w:r>
        <w:rPr>
          <w:rFonts w:eastAsia="Malgun Gothic Semilight" w:ascii="Univers Light" w:hAnsi="Univers Light"/>
        </w:rPr>
        <w:t>Respekt</w:t>
      </w:r>
    </w:p>
    <w:p>
      <w:pPr>
        <w:pStyle w:val="Normal"/>
        <w:numPr>
          <w:ilvl w:val="0"/>
          <w:numId w:val="5"/>
        </w:numPr>
        <w:jc w:val="both"/>
        <w:rPr>
          <w:rFonts w:ascii="Univers Light" w:hAnsi="Univers Light" w:eastAsia="Malgun Gothic Semilight"/>
        </w:rPr>
      </w:pPr>
      <w:r>
        <w:rPr>
          <w:rFonts w:eastAsia="Malgun Gothic Semilight" w:ascii="Univers Light" w:hAnsi="Univers Light"/>
        </w:rPr>
        <w:t>Wertschätzung</w:t>
      </w:r>
    </w:p>
    <w:p>
      <w:pPr>
        <w:pStyle w:val="Normal"/>
        <w:numPr>
          <w:ilvl w:val="0"/>
          <w:numId w:val="5"/>
        </w:numPr>
        <w:jc w:val="both"/>
        <w:rPr>
          <w:rFonts w:ascii="Univers Light" w:hAnsi="Univers Light" w:eastAsia="Malgun Gothic Semilight"/>
        </w:rPr>
      </w:pPr>
      <w:r>
        <w:rPr>
          <w:rFonts w:eastAsia="Malgun Gothic Semilight" w:ascii="Univers Light" w:hAnsi="Univers Light"/>
        </w:rPr>
        <w:t>Authentizität</w:t>
      </w:r>
    </w:p>
    <w:p>
      <w:pPr>
        <w:pStyle w:val="Normal"/>
        <w:numPr>
          <w:ilvl w:val="0"/>
          <w:numId w:val="5"/>
        </w:numPr>
        <w:jc w:val="both"/>
        <w:rPr>
          <w:rFonts w:ascii="Univers Light" w:hAnsi="Univers Light" w:eastAsia="Malgun Gothic Semilight"/>
        </w:rPr>
      </w:pPr>
      <w:r>
        <w:rPr>
          <w:rFonts w:eastAsia="Malgun Gothic Semilight" w:ascii="Univers Light" w:hAnsi="Univers Light"/>
        </w:rPr>
        <w:t>Liebevoller Umgang</w:t>
      </w:r>
    </w:p>
    <w:p>
      <w:pPr>
        <w:pStyle w:val="Normal"/>
        <w:numPr>
          <w:ilvl w:val="0"/>
          <w:numId w:val="5"/>
        </w:numPr>
        <w:jc w:val="both"/>
        <w:rPr>
          <w:rFonts w:ascii="Univers Light" w:hAnsi="Univers Light" w:eastAsia="Malgun Gothic Semilight"/>
        </w:rPr>
      </w:pPr>
      <w:r>
        <w:rPr>
          <w:rFonts w:eastAsia="Malgun Gothic Semilight" w:ascii="Univers Light" w:hAnsi="Univers Light"/>
        </w:rPr>
        <w:t>Geduld</w:t>
      </w:r>
    </w:p>
    <w:p>
      <w:pPr>
        <w:pStyle w:val="Normal"/>
        <w:numPr>
          <w:ilvl w:val="0"/>
          <w:numId w:val="5"/>
        </w:numPr>
        <w:jc w:val="both"/>
        <w:rPr>
          <w:rFonts w:ascii="Univers Light" w:hAnsi="Univers Light" w:eastAsia="Malgun Gothic Semilight"/>
        </w:rPr>
      </w:pPr>
      <w:r>
        <w:rPr>
          <w:rFonts w:eastAsia="Malgun Gothic Semilight" w:ascii="Univers Light" w:hAnsi="Univers Light"/>
        </w:rPr>
        <w:t>Unvoreingenommenheit</w:t>
      </w:r>
    </w:p>
    <w:p>
      <w:pPr>
        <w:pStyle w:val="Normal"/>
        <w:numPr>
          <w:ilvl w:val="0"/>
          <w:numId w:val="5"/>
        </w:numPr>
        <w:jc w:val="both"/>
        <w:rPr>
          <w:rFonts w:ascii="Univers Light" w:hAnsi="Univers Light" w:eastAsia="Malgun Gothic Semilight"/>
        </w:rPr>
      </w:pPr>
      <w:r>
        <w:rPr>
          <w:rFonts w:eastAsia="Malgun Gothic Semilight" w:ascii="Univers Light" w:hAnsi="Univers Light"/>
        </w:rPr>
        <w:t>Verantwortungsbewusstsein / Vorbildfunktion</w:t>
      </w:r>
      <w:bookmarkStart w:id="68" w:name="_Toc195728205"/>
      <w:bookmarkStart w:id="69" w:name="_Toc195728748"/>
    </w:p>
    <w:p>
      <w:pPr>
        <w:pStyle w:val="Normal"/>
        <w:jc w:val="both"/>
        <w:rPr>
          <w:rFonts w:ascii="Univers Light" w:hAnsi="Univers Light" w:eastAsia="Malgun Gothic Semilight"/>
          <w:i/>
          <w:iCs/>
        </w:rPr>
      </w:pPr>
      <w:r>
        <w:rPr>
          <w:rFonts w:eastAsia="Malgun Gothic Semilight" w:ascii="Univers Light" w:hAnsi="Univers Light"/>
          <w:i/>
          <w:iCs/>
        </w:rPr>
      </w:r>
    </w:p>
    <w:p>
      <w:pPr>
        <w:pStyle w:val="Normal"/>
        <w:jc w:val="both"/>
        <w:rPr>
          <w:rFonts w:ascii="Univers Light" w:hAnsi="Univers Light" w:eastAsia="Malgun Gothic Semilight"/>
          <w:i/>
          <w:iCs/>
        </w:rPr>
      </w:pPr>
      <w:r>
        <w:rPr>
          <w:rFonts w:eastAsia="Malgun Gothic Semilight" w:ascii="Univers Light" w:hAnsi="Univers Light"/>
          <w:i/>
          <w:iCs/>
        </w:rPr>
        <w:t>Weinstock– unsere Haltung im Alltag:</w:t>
      </w:r>
      <w:bookmarkEnd w:id="68"/>
      <w:bookmarkEnd w:id="69"/>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175" distB="3175" distL="635" distR="0" simplePos="0" relativeHeight="61" behindDoc="0" locked="0" layoutInCell="1" allowOverlap="1" wp14:anchorId="2FB293E5">
                <wp:simplePos x="0" y="0"/>
                <wp:positionH relativeFrom="column">
                  <wp:posOffset>0</wp:posOffset>
                </wp:positionH>
                <wp:positionV relativeFrom="paragraph">
                  <wp:posOffset>635</wp:posOffset>
                </wp:positionV>
                <wp:extent cx="5951220" cy="7620"/>
                <wp:effectExtent l="635" t="3175" r="0" b="3175"/>
                <wp:wrapNone/>
                <wp:docPr id="31" name="Gerader Verbinder 23"/>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2FB293E5">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Der Stamm symbolisiert die Haltung, mit der wir in Beziehung treten. Er verbindet unsere Werte mit der gelebten Praxis:</w:t>
      </w:r>
    </w:p>
    <w:p>
      <w:pPr>
        <w:pStyle w:val="Normal"/>
        <w:numPr>
          <w:ilvl w:val="0"/>
          <w:numId w:val="6"/>
        </w:numPr>
        <w:jc w:val="both"/>
        <w:rPr>
          <w:rFonts w:ascii="Univers Light" w:hAnsi="Univers Light" w:eastAsia="Malgun Gothic Semilight"/>
        </w:rPr>
      </w:pPr>
      <w:r>
        <w:rPr>
          <w:rFonts w:eastAsia="Malgun Gothic Semilight" w:ascii="Univers Light" w:hAnsi="Univers Light"/>
        </w:rPr>
        <w:t>Begegnung auf Augenhöhe</w:t>
      </w:r>
    </w:p>
    <w:p>
      <w:pPr>
        <w:pStyle w:val="Normal"/>
        <w:numPr>
          <w:ilvl w:val="0"/>
          <w:numId w:val="6"/>
        </w:numPr>
        <w:jc w:val="both"/>
        <w:rPr>
          <w:rFonts w:ascii="Univers Light" w:hAnsi="Univers Light" w:eastAsia="Malgun Gothic Semilight"/>
        </w:rPr>
      </w:pPr>
      <w:r>
        <w:rPr>
          <w:rFonts w:eastAsia="Malgun Gothic Semilight" w:ascii="Univers Light" w:hAnsi="Univers Light"/>
        </w:rPr>
        <w:t>Bedürfnisorientierung</w:t>
      </w:r>
    </w:p>
    <w:p>
      <w:pPr>
        <w:pStyle w:val="Normal"/>
        <w:numPr>
          <w:ilvl w:val="0"/>
          <w:numId w:val="6"/>
        </w:numPr>
        <w:jc w:val="both"/>
        <w:rPr>
          <w:rFonts w:ascii="Univers Light" w:hAnsi="Univers Light" w:eastAsia="Malgun Gothic Semilight"/>
        </w:rPr>
      </w:pPr>
      <w:r>
        <w:rPr>
          <w:rFonts w:eastAsia="Malgun Gothic Semilight" w:ascii="Univers Light" w:hAnsi="Univers Light"/>
        </w:rPr>
        <w:t>Freundlichkeit und Zugewandtheit</w:t>
      </w:r>
    </w:p>
    <w:p>
      <w:pPr>
        <w:pStyle w:val="Normal"/>
        <w:numPr>
          <w:ilvl w:val="0"/>
          <w:numId w:val="6"/>
        </w:numPr>
        <w:jc w:val="both"/>
        <w:rPr>
          <w:rFonts w:ascii="Univers Light" w:hAnsi="Univers Light" w:eastAsia="Malgun Gothic Semilight"/>
        </w:rPr>
      </w:pPr>
      <w:r>
        <w:rPr>
          <w:rFonts w:eastAsia="Malgun Gothic Semilight" w:ascii="Univers Light" w:hAnsi="Univers Light"/>
        </w:rPr>
        <w:t>Selbstreflexion</w:t>
      </w:r>
    </w:p>
    <w:p>
      <w:pPr>
        <w:pStyle w:val="Normal"/>
        <w:numPr>
          <w:ilvl w:val="0"/>
          <w:numId w:val="6"/>
        </w:numPr>
        <w:jc w:val="both"/>
        <w:rPr>
          <w:rFonts w:ascii="Univers Light" w:hAnsi="Univers Light" w:eastAsia="Malgun Gothic Semilight"/>
        </w:rPr>
      </w:pPr>
      <w:r>
        <w:rPr>
          <w:rFonts w:eastAsia="Malgun Gothic Semilight" w:ascii="Univers Light" w:hAnsi="Univers Light"/>
        </w:rPr>
        <w:t>Professionelles Auftreten</w:t>
      </w:r>
    </w:p>
    <w:p>
      <w:pPr>
        <w:pStyle w:val="Normal"/>
        <w:numPr>
          <w:ilvl w:val="0"/>
          <w:numId w:val="6"/>
        </w:numPr>
        <w:jc w:val="both"/>
        <w:rPr>
          <w:rFonts w:ascii="Univers Light" w:hAnsi="Univers Light" w:eastAsia="Malgun Gothic Semilight"/>
        </w:rPr>
      </w:pPr>
      <w:r>
        <w:rPr>
          <w:rFonts w:eastAsia="Malgun Gothic Semilight" w:ascii="Univers Light" w:hAnsi="Univers Light"/>
        </w:rPr>
        <w:t>Sprachvorbild</w:t>
      </w:r>
      <w:bookmarkStart w:id="70" w:name="_Toc195728206"/>
      <w:bookmarkStart w:id="71" w:name="_Toc195728749"/>
    </w:p>
    <w:p>
      <w:pPr>
        <w:pStyle w:val="Normal"/>
        <w:jc w:val="both"/>
        <w:rPr>
          <w:rFonts w:ascii="Univers Light" w:hAnsi="Univers Light" w:eastAsia="Malgun Gothic Semilight"/>
          <w:i/>
          <w:iCs/>
        </w:rPr>
      </w:pPr>
      <w:r>
        <w:rPr>
          <w:rFonts w:eastAsia="Malgun Gothic Semilight" w:ascii="Univers Light" w:hAnsi="Univers Light"/>
          <w:i/>
          <w:iCs/>
        </w:rPr>
      </w:r>
    </w:p>
    <w:p>
      <w:pPr>
        <w:pStyle w:val="Normal"/>
        <w:jc w:val="both"/>
        <w:rPr>
          <w:rFonts w:ascii="Univers Light" w:hAnsi="Univers Light" w:eastAsia="Malgun Gothic Semilight"/>
          <w:i/>
          <w:iCs/>
        </w:rPr>
      </w:pPr>
      <w:r>
        <w:rPr>
          <w:rFonts w:eastAsia="Malgun Gothic Semilight" w:ascii="Univers Light" w:hAnsi="Univers Light"/>
          <w:i/>
          <w:iCs/>
        </w:rPr>
        <w:t>Blüten &amp; Früchte – das, was sichtbar wird:</w:t>
      </w:r>
      <w:bookmarkEnd w:id="70"/>
      <w:bookmarkEnd w:id="71"/>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62" behindDoc="0" locked="0" layoutInCell="1" allowOverlap="1" wp14:anchorId="710D1D0F">
                <wp:simplePos x="0" y="0"/>
                <wp:positionH relativeFrom="column">
                  <wp:posOffset>0</wp:posOffset>
                </wp:positionH>
                <wp:positionV relativeFrom="paragraph">
                  <wp:posOffset>-635</wp:posOffset>
                </wp:positionV>
                <wp:extent cx="5951220" cy="7620"/>
                <wp:effectExtent l="635" t="3810" r="0" b="3175"/>
                <wp:wrapNone/>
                <wp:docPr id="32" name="Gerader Verbinder 24"/>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710D1D0F">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Die Blätter und Trauben stehen für das, was Kinder, Eltern und Kolleg*innen in unserem Alltag erleben und spüren können:</w:t>
      </w:r>
    </w:p>
    <w:p>
      <w:pPr>
        <w:pStyle w:val="Normal"/>
        <w:numPr>
          <w:ilvl w:val="0"/>
          <w:numId w:val="7"/>
        </w:numPr>
        <w:jc w:val="both"/>
        <w:rPr>
          <w:rFonts w:ascii="Univers Light" w:hAnsi="Univers Light" w:eastAsia="Malgun Gothic Semilight"/>
        </w:rPr>
      </w:pPr>
      <w:r>
        <w:rPr>
          <w:rFonts w:eastAsia="Malgun Gothic Semilight" w:ascii="Univers Light" w:hAnsi="Univers Light"/>
        </w:rPr>
        <w:t>Weltoffenheit</w:t>
      </w:r>
    </w:p>
    <w:p>
      <w:pPr>
        <w:pStyle w:val="Normal"/>
        <w:numPr>
          <w:ilvl w:val="0"/>
          <w:numId w:val="7"/>
        </w:numPr>
        <w:jc w:val="both"/>
        <w:rPr>
          <w:rFonts w:ascii="Univers Light" w:hAnsi="Univers Light" w:eastAsia="Malgun Gothic Semilight"/>
        </w:rPr>
      </w:pPr>
      <w:r>
        <w:rPr>
          <w:rFonts w:eastAsia="Malgun Gothic Semilight" w:ascii="Univers Light" w:hAnsi="Univers Light"/>
        </w:rPr>
        <w:t>Aktives Mitgestalten</w:t>
      </w:r>
    </w:p>
    <w:p>
      <w:pPr>
        <w:pStyle w:val="Normal"/>
        <w:numPr>
          <w:ilvl w:val="0"/>
          <w:numId w:val="7"/>
        </w:numPr>
        <w:jc w:val="both"/>
        <w:rPr>
          <w:rFonts w:ascii="Univers Light" w:hAnsi="Univers Light" w:eastAsia="Malgun Gothic Semilight"/>
        </w:rPr>
      </w:pPr>
      <w:r>
        <w:rPr>
          <w:rFonts w:eastAsia="Malgun Gothic Semilight" w:ascii="Univers Light" w:hAnsi="Univers Light"/>
        </w:rPr>
        <w:t>Wissbegierde und Lernfreude</w:t>
      </w:r>
    </w:p>
    <w:p>
      <w:pPr>
        <w:pStyle w:val="Normal"/>
        <w:numPr>
          <w:ilvl w:val="0"/>
          <w:numId w:val="7"/>
        </w:numPr>
        <w:jc w:val="both"/>
        <w:rPr>
          <w:rFonts w:ascii="Univers Light" w:hAnsi="Univers Light" w:eastAsia="Malgun Gothic Semilight"/>
        </w:rPr>
      </w:pPr>
      <w:r>
        <w:rPr>
          <w:rFonts w:eastAsia="Malgun Gothic Semilight" w:ascii="Univers Light" w:hAnsi="Univers Light"/>
        </w:rPr>
        <w:t>Kooperation</w:t>
      </w:r>
    </w:p>
    <w:p>
      <w:pPr>
        <w:pStyle w:val="Normal"/>
        <w:numPr>
          <w:ilvl w:val="0"/>
          <w:numId w:val="7"/>
        </w:numPr>
        <w:jc w:val="both"/>
        <w:rPr>
          <w:rFonts w:ascii="Univers Light" w:hAnsi="Univers Light" w:eastAsia="Malgun Gothic Semilight"/>
        </w:rPr>
      </w:pPr>
      <w:r>
        <w:rPr>
          <w:rFonts w:eastAsia="Malgun Gothic Semilight" w:ascii="Univers Light" w:hAnsi="Univers Light"/>
        </w:rPr>
        <w:t>Förderung von Selbstwirksamkeit</w:t>
      </w:r>
    </w:p>
    <w:p>
      <w:pPr>
        <w:pStyle w:val="Normal"/>
        <w:numPr>
          <w:ilvl w:val="0"/>
          <w:numId w:val="7"/>
        </w:numPr>
        <w:jc w:val="both"/>
        <w:rPr>
          <w:rFonts w:ascii="Univers Light" w:hAnsi="Univers Light" w:eastAsia="Malgun Gothic Semilight"/>
        </w:rPr>
      </w:pPr>
      <w:r>
        <w:rPr>
          <w:rFonts w:eastAsia="Malgun Gothic Semilight" w:ascii="Univers Light" w:hAnsi="Univers Light"/>
        </w:rPr>
        <w:t>Stärkung der Resilienz</w:t>
      </w:r>
    </w:p>
    <w:p>
      <w:pPr>
        <w:pStyle w:val="Normal"/>
        <w:numPr>
          <w:ilvl w:val="0"/>
          <w:numId w:val="7"/>
        </w:numPr>
        <w:jc w:val="both"/>
        <w:rPr>
          <w:rFonts w:ascii="Univers Light" w:hAnsi="Univers Light" w:eastAsia="Malgun Gothic Semilight"/>
        </w:rPr>
      </w:pPr>
      <w:r>
        <w:rPr>
          <w:rFonts w:eastAsia="Malgun Gothic Semilight" w:ascii="Univers Light" w:hAnsi="Univers Light"/>
        </w:rPr>
        <w:t>Individuelle Begleitung</w:t>
      </w:r>
    </w:p>
    <w:p>
      <w:pPr>
        <w:pStyle w:val="Normal"/>
        <w:jc w:val="both"/>
        <w:rPr>
          <w:rFonts w:ascii="Univers Light" w:hAnsi="Univers Light" w:eastAsia="Malgun Gothic Semilight"/>
        </w:rPr>
      </w:pPr>
      <w:r>
        <w:rPr>
          <w:rFonts w:eastAsia="Malgun Gothic Semilight" w:ascii="Univers Light" w:hAnsi="Univers Light"/>
        </w:rPr>
        <w:t>Unser Haltungsrebe wächst mit uns – je stärker die Wurzeln und der Stamm, desto kräftiger können sich die Trauben entfalten.</w:t>
      </w:r>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175" distB="3175" distL="635" distR="0" simplePos="0" relativeHeight="63" behindDoc="0" locked="0" layoutInCell="1" allowOverlap="1" wp14:anchorId="47E0FEDD">
                <wp:simplePos x="0" y="0"/>
                <wp:positionH relativeFrom="column">
                  <wp:posOffset>0</wp:posOffset>
                </wp:positionH>
                <wp:positionV relativeFrom="paragraph">
                  <wp:posOffset>635</wp:posOffset>
                </wp:positionV>
                <wp:extent cx="5951220" cy="7620"/>
                <wp:effectExtent l="635" t="3175" r="0" b="3175"/>
                <wp:wrapNone/>
                <wp:docPr id="33" name="Gerader Verbinder 25"/>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47E0FEDD">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Fazit:</w:t>
        <w:br/>
        <w:t>Unsere Haltung ist lebendig, tragend und verbindend. Sie ist geprägt von fachlichem Wissen, innerer Überzeugung und echter Beziehung. Im Sinne des Situationsansatzes gestalten wir eine Umgebung, in der Kinder sich als wertvoll, kompetent und zugehörig erleben – Tag für Tag, von Herzen und mit Haltung.</w:t>
      </w:r>
    </w:p>
    <w:p>
      <w:pPr>
        <w:pStyle w:val="Normal"/>
        <w:jc w:val="both"/>
        <w:rPr>
          <w:rFonts w:ascii="Univers Light" w:hAnsi="Univers Light"/>
        </w:rPr>
      </w:pPr>
      <w:r>
        <w:rPr>
          <w:rFonts w:ascii="Univers Light" w:hAnsi="Univers Light"/>
        </w:rPr>
      </w:r>
    </w:p>
    <w:p>
      <w:pPr>
        <w:pStyle w:val="Heading3"/>
        <w:jc w:val="both"/>
        <w:rPr>
          <w:color w:val="4472C4"/>
        </w:rPr>
      </w:pPr>
      <w:bookmarkStart w:id="72" w:name="__RefHeading___Toc1282_1611259272"/>
      <w:bookmarkStart w:id="73" w:name="_Toc238725623"/>
      <w:bookmarkStart w:id="74" w:name="_Toc195728207"/>
      <w:bookmarkStart w:id="75" w:name="_Toc195728750"/>
      <w:bookmarkStart w:id="76" w:name="_Toc196290696"/>
      <w:bookmarkStart w:id="77" w:name="_Toc200430332"/>
      <w:bookmarkEnd w:id="72"/>
      <w:r>
        <w:rPr>
          <w:color w:themeColor="accent1" w:val="4472C4"/>
        </w:rPr>
        <w:t>3.2.3 Partizipation: Mitbestimmung von Anfang an!</w:t>
      </w:r>
      <w:bookmarkEnd w:id="73"/>
      <w:bookmarkEnd w:id="74"/>
      <w:bookmarkEnd w:id="75"/>
      <w:bookmarkEnd w:id="76"/>
      <w:bookmarkEnd w:id="77"/>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175" distB="3175" distL="635" distR="0" simplePos="0" relativeHeight="67" behindDoc="0" locked="0" layoutInCell="1" allowOverlap="1" wp14:anchorId="5A12CB2F">
                <wp:simplePos x="0" y="0"/>
                <wp:positionH relativeFrom="column">
                  <wp:posOffset>0</wp:posOffset>
                </wp:positionH>
                <wp:positionV relativeFrom="paragraph">
                  <wp:posOffset>635</wp:posOffset>
                </wp:positionV>
                <wp:extent cx="5951220" cy="7620"/>
                <wp:effectExtent l="635" t="3175" r="0" b="3175"/>
                <wp:wrapNone/>
                <wp:docPr id="34" name="Gerader Verbinder 30"/>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5A12CB2F">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Partizipation ist ein grundlegendes Prinzip unserer pädagogischen Arbeit und fest im Alltag unserer Kindertageseinrichtung verankert. Wir verstehen darunter, dass Kinder aktiv an Entscheidungen beteiligt werden, die ihr eigenes Leben in der Kita betreffen – in einem Rahmen, der ihrem Alter, ihrem Entwicklungsstand und ihren individuellen Bedürfnissen entspricht.</w:t>
      </w:r>
    </w:p>
    <w:p>
      <w:pPr>
        <w:pStyle w:val="Normal"/>
        <w:jc w:val="both"/>
        <w:rPr>
          <w:rFonts w:ascii="Univers Light" w:hAnsi="Univers Light" w:eastAsia="Malgun Gothic Semilight"/>
        </w:rPr>
      </w:pPr>
      <w:r>
        <w:rPr>
          <w:rFonts w:eastAsia="Malgun Gothic Semilight" w:ascii="Univers Light" w:hAnsi="Univers Light"/>
        </w:rPr>
        <w:t>Kinder haben ein Recht auf Mitbestimmung. Dieses Recht ist im §8 SGB VIII sowie in der UN-Kinderrechtskonvention verankert. In unserer Einrichtung leben wir dieses Recht bewusst und schaffen Räume für echte Mitgestaltung – sei es bei der Auswahl des Mittagessens, der Planung von Ausflügen oder der Gestaltung des Gruppenraums.</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bookmarkStart w:id="78" w:name="_Toc195728208"/>
      <w:bookmarkStart w:id="79" w:name="_Toc195728751"/>
      <w:r>
        <w:rPr>
          <w:rFonts w:eastAsia="Malgun Gothic Semilight" w:ascii="Univers Light" w:hAnsi="Univers Light"/>
          <w:i/>
          <w:iCs/>
        </w:rPr>
        <w:t>Methoden der Partizipation in unserer Kita</w:t>
      </w:r>
      <w:bookmarkEnd w:id="78"/>
      <w:bookmarkEnd w:id="79"/>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68" behindDoc="0" locked="0" layoutInCell="1" allowOverlap="1" wp14:anchorId="75FE55DA">
                <wp:simplePos x="0" y="0"/>
                <wp:positionH relativeFrom="column">
                  <wp:posOffset>0</wp:posOffset>
                </wp:positionH>
                <wp:positionV relativeFrom="paragraph">
                  <wp:posOffset>-635</wp:posOffset>
                </wp:positionV>
                <wp:extent cx="5951220" cy="7620"/>
                <wp:effectExtent l="635" t="3810" r="0" b="3175"/>
                <wp:wrapNone/>
                <wp:docPr id="35" name="Gerader Verbinder 31"/>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75FE55DA">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Um Kindern eine altersgerechte und verständliche Beteiligung zu ermöglichen, nutzen wir verschiedene Methoden:</w:t>
      </w:r>
    </w:p>
    <w:p>
      <w:pPr>
        <w:pStyle w:val="ListParagraph"/>
        <w:numPr>
          <w:ilvl w:val="0"/>
          <w:numId w:val="16"/>
        </w:numPr>
        <w:jc w:val="both"/>
        <w:rPr>
          <w:rFonts w:ascii="Univers Light" w:hAnsi="Univers Light" w:eastAsia="Malgun Gothic Semilight"/>
        </w:rPr>
      </w:pPr>
      <w:r>
        <w:rPr>
          <w:rFonts w:eastAsia="Malgun Gothic Semilight" w:ascii="Univers Light" w:hAnsi="Univers Light"/>
        </w:rPr>
        <w:t>Kinderkonferenzen: Regelmäßige Gesprächsrunden, in denen Kinder ihre Wünsche, Ideen und Anliegen einbringen können. Themen werden gemeinsam gesammelt, diskutiert und abgestimmt.</w:t>
      </w:r>
    </w:p>
    <w:p>
      <w:pPr>
        <w:pStyle w:val="ListParagraph"/>
        <w:numPr>
          <w:ilvl w:val="0"/>
          <w:numId w:val="16"/>
        </w:numPr>
        <w:jc w:val="both"/>
        <w:rPr>
          <w:rFonts w:ascii="Univers Light" w:hAnsi="Univers Light" w:eastAsia="Malgun Gothic Semilight"/>
        </w:rPr>
      </w:pPr>
      <w:r>
        <w:rPr>
          <w:rFonts w:eastAsia="Malgun Gothic Semilight" w:ascii="Univers Light" w:hAnsi="Univers Light"/>
        </w:rPr>
        <w:t>Abstimmungen mit Symbolen oder Farben: Zum Beispiel mithilfe von Smileys, Daumen hoch/runter oder Farbpunkten (grün = ja, rot = nein, gelb = vielleicht), die den Kindern helfen, Entscheidungen visuell zu treffen.</w:t>
      </w:r>
    </w:p>
    <w:p>
      <w:pPr>
        <w:pStyle w:val="ListParagraph"/>
        <w:numPr>
          <w:ilvl w:val="0"/>
          <w:numId w:val="16"/>
        </w:numPr>
        <w:jc w:val="both"/>
        <w:rPr>
          <w:rFonts w:ascii="Univers Light" w:hAnsi="Univers Light" w:eastAsia="Malgun Gothic Semilight"/>
        </w:rPr>
      </w:pPr>
      <w:r>
        <w:rPr>
          <w:rFonts w:eastAsia="Malgun Gothic Semilight" w:ascii="Univers Light" w:hAnsi="Univers Light"/>
        </w:rPr>
        <w:t>Bilderkarten: Für Kinder, die sich noch nicht verbal äußern können, nutzen wir Bildkarten zur Auswahl von Spielen, Aktivitäten oder Speisen.</w:t>
      </w:r>
    </w:p>
    <w:p>
      <w:pPr>
        <w:pStyle w:val="ListParagraph"/>
        <w:numPr>
          <w:ilvl w:val="0"/>
          <w:numId w:val="16"/>
        </w:numPr>
        <w:jc w:val="both"/>
        <w:rPr>
          <w:rFonts w:ascii="Univers Light" w:hAnsi="Univers Light" w:eastAsia="Malgun Gothic Semilight"/>
        </w:rPr>
      </w:pPr>
      <w:r>
        <w:rPr>
          <w:rFonts w:eastAsia="Malgun Gothic Semilight" w:ascii="Univers Light" w:hAnsi="Univers Light"/>
        </w:rPr>
        <w:t>Tages- und Wochenpläne mit Symbolen: Diese geben Kindern Orientierung und ermöglichen es, den Tagesablauf mitzugestalten.</w:t>
      </w:r>
    </w:p>
    <w:p>
      <w:pPr>
        <w:pStyle w:val="ListParagraph"/>
        <w:numPr>
          <w:ilvl w:val="0"/>
          <w:numId w:val="16"/>
        </w:numPr>
        <w:jc w:val="both"/>
        <w:rPr>
          <w:rFonts w:ascii="Univers Light" w:hAnsi="Univers Light" w:eastAsia="Malgun Gothic Semilight"/>
        </w:rPr>
      </w:pPr>
      <w:r>
        <w:rPr>
          <w:rFonts w:eastAsia="Malgun Gothic Semilight" w:ascii="Univers Light" w:hAnsi="Univers Light"/>
        </w:rPr>
        <w:t>Partizipative Projektarbeit: Kinder bringen eigene Ideen ein, planen gemeinsam mit den Fachkräften und setzen Projekte aktiv mit um.</w:t>
      </w:r>
    </w:p>
    <w:p>
      <w:pPr>
        <w:pStyle w:val="ListParagraph"/>
        <w:numPr>
          <w:ilvl w:val="0"/>
          <w:numId w:val="16"/>
        </w:numPr>
        <w:jc w:val="both"/>
        <w:rPr>
          <w:rFonts w:ascii="Univers Light" w:hAnsi="Univers Light" w:eastAsia="Malgun Gothic Semilight"/>
        </w:rPr>
      </w:pPr>
      <w:r>
        <w:rPr>
          <w:rFonts w:eastAsia="Malgun Gothic Semilight" w:ascii="Univers Light" w:hAnsi="Univers Light"/>
        </w:rPr>
        <w:t>Kinderbefragungen (mündlich oder mit Bildern): In regelmäßigen Abständen befragen wir die Kinder zu verschiedenen Aspekten des Kita-Alltags.</w:t>
      </w:r>
      <w:bookmarkStart w:id="80" w:name="_Toc195728209"/>
      <w:bookmarkStart w:id="81" w:name="_Toc195728752"/>
    </w:p>
    <w:p>
      <w:pPr>
        <w:pStyle w:val="Normal"/>
        <w:jc w:val="both"/>
        <w:rPr>
          <w:rFonts w:ascii="Univers Light" w:hAnsi="Univers Light" w:eastAsia="Malgun Gothic Semilight"/>
          <w:i/>
          <w:iCs/>
        </w:rPr>
      </w:pPr>
      <w:r>
        <w:rPr>
          <w:rFonts w:eastAsia="Malgun Gothic Semilight" w:ascii="Univers Light" w:hAnsi="Univers Light"/>
          <w:i/>
          <w:iCs/>
        </w:rPr>
      </w:r>
    </w:p>
    <w:p>
      <w:pPr>
        <w:pStyle w:val="Normal"/>
        <w:jc w:val="both"/>
        <w:rPr>
          <w:rFonts w:ascii="Univers Light" w:hAnsi="Univers Light" w:eastAsia="Malgun Gothic Semilight"/>
          <w:i/>
          <w:iCs/>
        </w:rPr>
      </w:pPr>
      <w:r>
        <w:rPr>
          <w:rFonts w:eastAsia="Malgun Gothic Semilight" w:ascii="Univers Light" w:hAnsi="Univers Light"/>
          <w:i/>
          <w:iCs/>
        </w:rPr>
        <w:t>Die fünf Prinzipien der Partizipation</w:t>
      </w:r>
      <w:bookmarkEnd w:id="80"/>
      <w:bookmarkEnd w:id="81"/>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69" behindDoc="0" locked="0" layoutInCell="1" allowOverlap="1" wp14:anchorId="17DD077D">
                <wp:simplePos x="0" y="0"/>
                <wp:positionH relativeFrom="column">
                  <wp:posOffset>0</wp:posOffset>
                </wp:positionH>
                <wp:positionV relativeFrom="paragraph">
                  <wp:posOffset>635</wp:posOffset>
                </wp:positionV>
                <wp:extent cx="5951220" cy="7620"/>
                <wp:effectExtent l="635" t="3175" r="0" b="3175"/>
                <wp:wrapNone/>
                <wp:docPr id="36" name="Gerader Verbinder 32"/>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17DD077D">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Damit Partizipation kindgerecht und wirksam ist, orientieren wir uns an folgenden fünf Grundprinzipien:</w:t>
      </w:r>
    </w:p>
    <w:p>
      <w:pPr>
        <w:pStyle w:val="Normal"/>
        <w:numPr>
          <w:ilvl w:val="0"/>
          <w:numId w:val="8"/>
        </w:numPr>
        <w:jc w:val="both"/>
        <w:rPr>
          <w:rFonts w:ascii="Univers Light" w:hAnsi="Univers Light" w:eastAsia="Malgun Gothic Semilight"/>
        </w:rPr>
      </w:pPr>
      <w:r>
        <w:rPr>
          <w:rFonts w:eastAsia="Malgun Gothic Semilight" w:ascii="Univers Light" w:hAnsi="Univers Light"/>
        </w:rPr>
        <w:t>Freiwilligkeit</w:t>
        <w:br/>
        <w:t>Jedes Kind entscheidet selbst, ob und wie es sich beteiligen möchte. Beteiligung ist ein Angebot, kein Zwang.</w:t>
      </w:r>
    </w:p>
    <w:p>
      <w:pPr>
        <w:pStyle w:val="Normal"/>
        <w:numPr>
          <w:ilvl w:val="0"/>
          <w:numId w:val="8"/>
        </w:numPr>
        <w:jc w:val="both"/>
        <w:rPr>
          <w:rFonts w:ascii="Univers Light" w:hAnsi="Univers Light" w:eastAsia="Malgun Gothic Semilight"/>
        </w:rPr>
      </w:pPr>
      <w:r>
        <w:rPr>
          <w:rFonts w:eastAsia="Malgun Gothic Semilight" w:ascii="Univers Light" w:hAnsi="Univers Light"/>
        </w:rPr>
        <w:t>Transparenz</w:t>
        <w:br/>
        <w:t>Die Themen und Entscheidungsprozesse werden kindgerecht erklärt – z.</w:t>
      </w:r>
      <w:r>
        <w:rPr>
          <w:rFonts w:eastAsia="Malgun Gothic Semilight" w:cs="Arial" w:ascii="Arial" w:hAnsi="Arial"/>
        </w:rPr>
        <w:t> </w:t>
      </w:r>
      <w:r>
        <w:rPr>
          <w:rFonts w:eastAsia="Malgun Gothic Semilight" w:ascii="Univers Light" w:hAnsi="Univers Light"/>
        </w:rPr>
        <w:t>B. Mit einfachen Worten, Bildern oder Symbolen – damit jedes Kind versteht, worum es geht.</w:t>
      </w:r>
    </w:p>
    <w:p>
      <w:pPr>
        <w:pStyle w:val="Normal"/>
        <w:numPr>
          <w:ilvl w:val="0"/>
          <w:numId w:val="8"/>
        </w:numPr>
        <w:jc w:val="both"/>
        <w:rPr>
          <w:rFonts w:ascii="Univers Light" w:hAnsi="Univers Light" w:eastAsia="Malgun Gothic Semilight"/>
        </w:rPr>
      </w:pPr>
      <w:r>
        <w:rPr>
          <w:rFonts w:eastAsia="Malgun Gothic Semilight" w:ascii="Univers Light" w:hAnsi="Univers Light"/>
        </w:rPr>
        <w:t>Verlässlichkeit</w:t>
        <w:br/>
        <w:t>Die Meinungen und Entscheidungen der Kinder werden ernst genommen. Absprachen gelten und werden eingehalten. Wenn etwas nicht möglich ist, erklären wir es ehrlich und nachvollziehbar.</w:t>
      </w:r>
    </w:p>
    <w:p>
      <w:pPr>
        <w:pStyle w:val="Normal"/>
        <w:numPr>
          <w:ilvl w:val="0"/>
          <w:numId w:val="8"/>
        </w:numPr>
        <w:jc w:val="both"/>
        <w:rPr>
          <w:rFonts w:ascii="Univers Light" w:hAnsi="Univers Light" w:eastAsia="Malgun Gothic Semilight"/>
        </w:rPr>
      </w:pPr>
      <w:r>
        <w:rPr>
          <w:rFonts w:eastAsia="Malgun Gothic Semilight" w:ascii="Univers Light" w:hAnsi="Univers Light"/>
        </w:rPr>
        <w:t>Begrenzung</w:t>
        <w:br/>
        <w:t>Die Kinder wissen, welche Entscheidungen sie mitbestimmen können – und wo es feste Regeln oder Grenzen gibt. Diese werden offen kommuniziert, damit keine falschen Erwartungen entstehen.</w:t>
      </w:r>
    </w:p>
    <w:p>
      <w:pPr>
        <w:pStyle w:val="Normal"/>
        <w:numPr>
          <w:ilvl w:val="0"/>
          <w:numId w:val="8"/>
        </w:numPr>
        <w:jc w:val="both"/>
        <w:rPr>
          <w:rFonts w:ascii="Univers Light" w:hAnsi="Univers Light" w:eastAsia="Malgun Gothic Semilight"/>
        </w:rPr>
      </w:pPr>
      <w:r>
        <w:rPr>
          <w:rFonts w:eastAsia="Malgun Gothic Semilight" w:ascii="Univers Light" w:hAnsi="Univers Light"/>
        </w:rPr>
        <w:t>Reflexion</w:t>
        <w:br/>
        <w:t>Gemeinsam mit den Kindern reflektieren wir regelmäßig: Was hat gut geklappt? Was war schwierig? Was machen wir beim nächsten Mal anders? So lernen alle Beteiligten, aus Erfahrungen zu wachsen.</w:t>
      </w:r>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82" w:name="__RefHeading___Toc1284_1611259272"/>
      <w:bookmarkStart w:id="83" w:name="_Toc238725624"/>
      <w:bookmarkStart w:id="84" w:name="_Toc195728210"/>
      <w:bookmarkStart w:id="85" w:name="_Toc195728753"/>
      <w:bookmarkStart w:id="86" w:name="_Toc196290697"/>
      <w:bookmarkStart w:id="87" w:name="_Toc200430333"/>
      <w:bookmarkEnd w:id="82"/>
      <w:r>
        <w:rPr>
          <w:color w:themeColor="accent1" w:val="4472C4"/>
        </w:rPr>
        <w:t>3.2.4 Eingewöhnung und Umgewöhnung in unserer Kita – Ein behutsamer Start in ein neues Kapitel</w:t>
      </w:r>
      <w:bookmarkEnd w:id="83"/>
      <w:bookmarkEnd w:id="84"/>
      <w:bookmarkEnd w:id="85"/>
      <w:bookmarkEnd w:id="86"/>
      <w:bookmarkEnd w:id="87"/>
    </w:p>
    <w:p>
      <w:pPr>
        <w:pStyle w:val="Normal"/>
        <w:jc w:val="both"/>
        <w:rPr>
          <w:rFonts w:eastAsia="Malgun Gothic Semilight"/>
        </w:rPr>
      </w:pPr>
      <w:r>
        <w:rPr>
          <w:rFonts w:eastAsia="Malgun Gothic Semilight"/>
        </w:rPr>
        <mc:AlternateContent>
          <mc:Choice Requires="wps">
            <w:drawing>
              <wp:anchor distT="3175" distB="3175" distL="635" distR="0" simplePos="0" relativeHeight="70" behindDoc="0" locked="0" layoutInCell="1" allowOverlap="1" wp14:anchorId="46E7C581">
                <wp:simplePos x="0" y="0"/>
                <wp:positionH relativeFrom="column">
                  <wp:posOffset>0</wp:posOffset>
                </wp:positionH>
                <wp:positionV relativeFrom="paragraph">
                  <wp:posOffset>635</wp:posOffset>
                </wp:positionV>
                <wp:extent cx="5951220" cy="7620"/>
                <wp:effectExtent l="635" t="3175" r="0" b="3175"/>
                <wp:wrapNone/>
                <wp:docPr id="37" name="Gerader Verbinder 33"/>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46E7C581">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(angelehnt nach dem Berliner Modell)</w:t>
      </w:r>
    </w:p>
    <w:p>
      <w:pPr>
        <w:pStyle w:val="Normal"/>
        <w:jc w:val="both"/>
        <w:rPr>
          <w:rFonts w:ascii="Univers Light" w:hAnsi="Univers Light" w:eastAsia="Malgun Gothic Semilight"/>
        </w:rPr>
      </w:pPr>
      <w:r>
        <w:rPr>
          <w:rFonts w:eastAsia="Malgun Gothic Semilight" w:ascii="Univers Light" w:hAnsi="Univers Light"/>
        </w:rPr>
        <w:t>Die Eingewöhnung ist ein besonders sensibler und bedeutsamer Abschnitt im Leben eines Kindes – und auch für seine Familie. Sie bildet die Grundlage für eine stabile Beziehung zur Bezugserzieherin oder dem Bezugserzieher und ist entscheidend für das Wohlbefinden, die Entwicklung und die spätere Bildungsbiografie des Kindes in unserer Einrichtung.</w:t>
      </w:r>
    </w:p>
    <w:p>
      <w:pPr>
        <w:pStyle w:val="Normal"/>
        <w:jc w:val="both"/>
        <w:rPr>
          <w:rFonts w:ascii="Univers Light" w:hAnsi="Univers Light" w:eastAsia="Malgun Gothic Semilight"/>
        </w:rPr>
      </w:pPr>
      <w:r>
        <w:rPr>
          <w:rFonts w:eastAsia="Malgun Gothic Semilight" w:ascii="Univers Light" w:hAnsi="Univers Light"/>
        </w:rPr>
        <w:t>In unserer Kita orientieren wir uns am Berliner Eingewöhnungsmodell, das wissenschaftlich fundiert ist und in der Praxis sehr gute Ergebnisse zeigt. Es geht davon aus, dass Kinder in der frühen Kindheit eine sichere Bindung zu mindestens einer konstanten Bezugsperson brauchen, um sich auf neue Umgebungen und Beziehungen einlassen zu können.</w:t>
      </w:r>
      <w:bookmarkStart w:id="88" w:name="_Toc195728211"/>
      <w:bookmarkStart w:id="89" w:name="_Toc195728754"/>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Erstkontakt und Aufnahmegespräch</w:t>
      </w:r>
      <w:bookmarkEnd w:id="88"/>
      <w:bookmarkEnd w:id="89"/>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71" behindDoc="0" locked="0" layoutInCell="1" allowOverlap="1" wp14:anchorId="7E87A009">
                <wp:simplePos x="0" y="0"/>
                <wp:positionH relativeFrom="column">
                  <wp:posOffset>0</wp:posOffset>
                </wp:positionH>
                <wp:positionV relativeFrom="paragraph">
                  <wp:posOffset>-635</wp:posOffset>
                </wp:positionV>
                <wp:extent cx="5951220" cy="7620"/>
                <wp:effectExtent l="635" t="3810" r="0" b="3175"/>
                <wp:wrapNone/>
                <wp:docPr id="38" name="Gerader Verbinder 34"/>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7E87A009">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 xml:space="preserve">Bereits vor Beginn der Eingewöhnung findet ein Erstkontakt mit der Einrichtungsleitung statt. </w:t>
        <w:br/>
        <w:t>In diesem ersten persönlichen Gespräch haben die Eltern die Möglichkeit, die Einrichtung kennenzulernen, Fragen zu stellen und einen ersten Eindruck von unserer pädagogischen Arbeit zu gewinnen.</w:t>
      </w:r>
    </w:p>
    <w:p>
      <w:pPr>
        <w:pStyle w:val="Normal"/>
        <w:jc w:val="both"/>
        <w:rPr>
          <w:rFonts w:ascii="Univers Light" w:hAnsi="Univers Light" w:eastAsia="Malgun Gothic Semilight"/>
        </w:rPr>
      </w:pPr>
      <w:r>
        <w:rPr>
          <w:rFonts w:eastAsia="Malgun Gothic Semilight" w:ascii="Univers Light" w:hAnsi="Univers Light"/>
        </w:rPr>
        <w:t>Vor dem eigentlichen Kita-Start erfolgt dann ein ausführliches Aufnahmegespräch mit den Eltern und der zukünftigen Bezugserzieherin bzw. Dem Bezugserzieher des Kindes. Dabei tauschen wir uns über die Gewohnheiten, Vorlieben, Bedürfnisse und bisherigen Erfahrungen des Kindes aus. Eltern werden eingeladen, von ihrem Kind zu erzählen – denn sie sind die Expert:innen.</w:t>
      </w:r>
    </w:p>
    <w:p>
      <w:pPr>
        <w:pStyle w:val="Normal"/>
        <w:jc w:val="both"/>
        <w:rPr>
          <w:rFonts w:ascii="Univers Light" w:hAnsi="Univers Light" w:eastAsia="Malgun Gothic Semilight"/>
        </w:rPr>
      </w:pPr>
      <w:r>
        <w:rPr>
          <w:rFonts w:eastAsia="Malgun Gothic Semilight" w:ascii="Univers Light" w:hAnsi="Univers Light"/>
        </w:rPr>
        <w:t>Dieses Gespräch ist für uns ein zentraler Baustein einer gelungenen Eingewöhnung. Es schafft Vertrauen, gibt Raum für gegenseitiges Kennenlernen und legt den Grundstein für eine vertrauensvolle Erziehungspartnerschaft.</w:t>
      </w:r>
      <w:bookmarkStart w:id="90" w:name="_Toc195728212"/>
      <w:bookmarkStart w:id="91" w:name="_Toc195728755"/>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Ziele der Eingewöhnung</w:t>
      </w:r>
      <w:bookmarkEnd w:id="90"/>
      <w:bookmarkEnd w:id="91"/>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72" behindDoc="0" locked="0" layoutInCell="1" allowOverlap="1" wp14:anchorId="69B20E14">
                <wp:simplePos x="0" y="0"/>
                <wp:positionH relativeFrom="column">
                  <wp:posOffset>0</wp:posOffset>
                </wp:positionH>
                <wp:positionV relativeFrom="paragraph">
                  <wp:posOffset>635</wp:posOffset>
                </wp:positionV>
                <wp:extent cx="5951220" cy="7620"/>
                <wp:effectExtent l="635" t="3175" r="0" b="3175"/>
                <wp:wrapNone/>
                <wp:docPr id="39" name="Gerader Verbinder 35"/>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69B20E14">
                <v:stroke color="#4472c4" weight="6480" joinstyle="miter" endcap="flat"/>
                <v:fill o:detectmouseclick="t" on="false"/>
                <w10:wrap type="none"/>
              </v:line>
            </w:pict>
          </mc:Fallback>
        </mc:AlternateContent>
      </w:r>
    </w:p>
    <w:p>
      <w:pPr>
        <w:pStyle w:val="Normal"/>
        <w:numPr>
          <w:ilvl w:val="0"/>
          <w:numId w:val="9"/>
        </w:numPr>
        <w:jc w:val="both"/>
        <w:rPr>
          <w:rFonts w:ascii="Univers Light" w:hAnsi="Univers Light" w:eastAsia="Malgun Gothic Semilight"/>
        </w:rPr>
      </w:pPr>
      <w:r>
        <w:rPr>
          <w:rFonts w:eastAsia="Malgun Gothic Semilight" w:ascii="Univers Light" w:hAnsi="Univers Light"/>
        </w:rPr>
        <w:t>Schaffung einer stabilen, vertrauensvollen Beziehung zwischen Kind und Fachkraft</w:t>
      </w:r>
    </w:p>
    <w:p>
      <w:pPr>
        <w:pStyle w:val="Normal"/>
        <w:numPr>
          <w:ilvl w:val="0"/>
          <w:numId w:val="9"/>
        </w:numPr>
        <w:jc w:val="both"/>
        <w:rPr>
          <w:rFonts w:ascii="Univers Light" w:hAnsi="Univers Light" w:eastAsia="Malgun Gothic Semilight"/>
        </w:rPr>
      </w:pPr>
      <w:r>
        <w:rPr>
          <w:rFonts w:eastAsia="Malgun Gothic Semilight" w:ascii="Univers Light" w:hAnsi="Univers Light"/>
        </w:rPr>
        <w:t>Stärkung der Eltern in ihrer Rolle als Begleiter:innen und Experten für ihr Kind</w:t>
      </w:r>
    </w:p>
    <w:p>
      <w:pPr>
        <w:pStyle w:val="Normal"/>
        <w:numPr>
          <w:ilvl w:val="0"/>
          <w:numId w:val="9"/>
        </w:numPr>
        <w:jc w:val="both"/>
        <w:rPr>
          <w:rFonts w:ascii="Univers Light" w:hAnsi="Univers Light" w:eastAsia="Malgun Gothic Semilight"/>
        </w:rPr>
      </w:pPr>
      <w:r>
        <w:rPr>
          <w:rFonts w:eastAsia="Malgun Gothic Semilight" w:ascii="Univers Light" w:hAnsi="Univers Light"/>
        </w:rPr>
        <w:t>Sanfter Übergang vom familiären in den institutionellen Rahmen</w:t>
      </w:r>
    </w:p>
    <w:p>
      <w:pPr>
        <w:pStyle w:val="Normal"/>
        <w:numPr>
          <w:ilvl w:val="0"/>
          <w:numId w:val="9"/>
        </w:numPr>
        <w:jc w:val="both"/>
        <w:rPr>
          <w:rFonts w:ascii="Univers Light" w:hAnsi="Univers Light" w:eastAsia="Malgun Gothic Semilight"/>
        </w:rPr>
      </w:pPr>
      <w:r>
        <w:rPr>
          <w:rFonts w:eastAsia="Malgun Gothic Semilight" w:ascii="Univers Light" w:hAnsi="Univers Light"/>
        </w:rPr>
        <w:t>Aufbau von Sicherheit, Vertrauen und Neugier beim Kind</w:t>
      </w:r>
      <w:bookmarkStart w:id="92" w:name="_Toc195728213"/>
      <w:bookmarkStart w:id="93" w:name="_Toc195728756"/>
    </w:p>
    <w:p>
      <w:pPr>
        <w:pStyle w:val="Normal"/>
        <w:ind w:start="720"/>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Ablauf der Eingewöhnung angelehnt an dem Berliner Modell</w:t>
      </w:r>
      <w:bookmarkEnd w:id="92"/>
      <w:bookmarkEnd w:id="93"/>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73" behindDoc="0" locked="0" layoutInCell="1" allowOverlap="1" wp14:anchorId="31841E6F">
                <wp:simplePos x="0" y="0"/>
                <wp:positionH relativeFrom="column">
                  <wp:posOffset>0</wp:posOffset>
                </wp:positionH>
                <wp:positionV relativeFrom="paragraph">
                  <wp:posOffset>635</wp:posOffset>
                </wp:positionV>
                <wp:extent cx="5951220" cy="7620"/>
                <wp:effectExtent l="635" t="3175" r="0" b="3175"/>
                <wp:wrapNone/>
                <wp:docPr id="40" name="Gerader Verbinder 36"/>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31841E6F">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Die Eingewöhnung verläuft in mehreren Phasen, die individuell an die Bedürfnisse des Kindes angepasst werden. Die durchschnittliche Eingewöhnungsdauer beträgt etwa 4 bis 6 Wochen, kann aber je nach Kind kürzer oder länger sein.</w:t>
      </w:r>
    </w:p>
    <w:p>
      <w:pPr>
        <w:pStyle w:val="Normal"/>
        <w:jc w:val="both"/>
        <w:rPr>
          <w:rFonts w:ascii="Univers Light" w:hAnsi="Univers Light" w:eastAsia="Malgun Gothic Semilight"/>
          <w:u w:val="single"/>
        </w:rPr>
      </w:pPr>
      <w:r>
        <w:rPr>
          <w:rFonts w:eastAsia="Malgun Gothic Semilight" w:ascii="Univers Light" w:hAnsi="Univers Light"/>
          <w:u w:val="single"/>
        </w:rPr>
        <w:t>1. Grundphase (Tage 1–3)</w:t>
      </w:r>
    </w:p>
    <w:p>
      <w:pPr>
        <w:pStyle w:val="Normal"/>
        <w:jc w:val="both"/>
        <w:rPr>
          <w:rFonts w:ascii="Univers Light" w:hAnsi="Univers Light" w:eastAsia="Malgun Gothic Semilight"/>
        </w:rPr>
      </w:pPr>
      <w:r>
        <w:rPr>
          <w:rFonts w:eastAsia="Malgun Gothic Semilight" w:ascii="Univers Light" w:hAnsi="Univers Light"/>
        </w:rPr>
        <w:t>Das Kind besucht gemeinsam mit einer vertrauten Bezugsperson (meist Mutter oder Vater) die Kita für etwa 1 Stunde pro Tag. In dieser Zeit steht Beobachtung im Vordergrund – das Kind kann in Ruhe ankommen, während die Fachkraft erste vorsichtige Kontaktangebote macht.</w:t>
      </w:r>
    </w:p>
    <w:p>
      <w:pPr>
        <w:pStyle w:val="Normal"/>
        <w:jc w:val="both"/>
        <w:rPr>
          <w:rFonts w:ascii="Univers Light" w:hAnsi="Univers Light" w:eastAsia="Malgun Gothic Semilight"/>
          <w:u w:val="single"/>
        </w:rPr>
      </w:pPr>
      <w:r>
        <w:rPr>
          <w:rFonts w:eastAsia="Malgun Gothic Semilight" w:ascii="Univers Light" w:hAnsi="Univers Light"/>
          <w:u w:val="single"/>
        </w:rPr>
        <w:t>2. Trennungsversuch (ab Tag 4)</w:t>
      </w:r>
    </w:p>
    <w:p>
      <w:pPr>
        <w:pStyle w:val="Normal"/>
        <w:jc w:val="both"/>
        <w:rPr>
          <w:rFonts w:ascii="Univers Light" w:hAnsi="Univers Light" w:eastAsia="Malgun Gothic Semilight"/>
        </w:rPr>
      </w:pPr>
      <w:r>
        <w:rPr>
          <w:rFonts w:eastAsia="Malgun Gothic Semilight" w:ascii="Univers Light" w:hAnsi="Univers Light"/>
        </w:rPr>
        <w:t>Eine erste kurze Trennung wird durchgeführt. Die Bezugsperson verabschiedet sich für wenige Minuten, kommt dann wieder und verlässt daraufhin mit dem Kind die Einrichtung.</w:t>
      </w:r>
    </w:p>
    <w:p>
      <w:pPr>
        <w:pStyle w:val="Normal"/>
        <w:jc w:val="both"/>
        <w:rPr>
          <w:rFonts w:ascii="Univers Light" w:hAnsi="Univers Light" w:eastAsia="Malgun Gothic Semilight"/>
          <w:u w:val="single"/>
        </w:rPr>
      </w:pPr>
      <w:r>
        <w:rPr>
          <w:rFonts w:eastAsia="Malgun Gothic Semilight" w:ascii="Univers Light" w:hAnsi="Univers Light"/>
          <w:u w:val="single"/>
        </w:rPr>
        <w:t>3. Stabilisierungsphase</w:t>
      </w:r>
    </w:p>
    <w:p>
      <w:pPr>
        <w:pStyle w:val="Normal"/>
        <w:jc w:val="both"/>
        <w:rPr>
          <w:rFonts w:ascii="Univers Light" w:hAnsi="Univers Light" w:eastAsia="Malgun Gothic Semilight"/>
        </w:rPr>
      </w:pPr>
      <w:r>
        <w:rPr>
          <w:rFonts w:eastAsia="Malgun Gothic Semilight" w:ascii="Univers Light" w:hAnsi="Univers Light"/>
        </w:rPr>
        <w:t>Die Trennungszeiten werden – je nach Reaktion des Kindes – langsam ausgeweitet. Die Bezugsperson hält sich zunehmend im Hintergrund oder verlässt die Einrichtung. Die pädagogische Fachkraft übernimmt schrittweise die Rolle der sicheren Bezugsperson.</w:t>
      </w:r>
    </w:p>
    <w:p>
      <w:pPr>
        <w:pStyle w:val="Normal"/>
        <w:jc w:val="both"/>
        <w:rPr>
          <w:rFonts w:ascii="Univers Light" w:hAnsi="Univers Light" w:eastAsia="Malgun Gothic Semilight"/>
          <w:u w:val="single"/>
        </w:rPr>
      </w:pPr>
      <w:r>
        <w:rPr>
          <w:rFonts w:eastAsia="Malgun Gothic Semilight" w:ascii="Univers Light" w:hAnsi="Univers Light"/>
          <w:u w:val="single"/>
        </w:rPr>
        <w:t>4. Schlussphase</w:t>
      </w:r>
    </w:p>
    <w:p>
      <w:pPr>
        <w:pStyle w:val="Normal"/>
        <w:jc w:val="both"/>
        <w:rPr>
          <w:rFonts w:ascii="Univers Light" w:hAnsi="Univers Light" w:eastAsia="Malgun Gothic Semilight"/>
        </w:rPr>
      </w:pPr>
      <w:r>
        <w:rPr>
          <w:rFonts w:eastAsia="Malgun Gothic Semilight" w:ascii="Univers Light" w:hAnsi="Univers Light"/>
        </w:rPr>
        <w:t>Die Bezugsperson ist nicht mehr dauerhaft anwesend, steht aber bei Bedarf noch zur Verfügung. Das Kind hat Vertrauen zur Fachkraft gefasst, nimmt am Gruppengeschehen teil und beginnt, den Kita-Alltag selbstständig zu bewältigen.</w:t>
      </w:r>
      <w:bookmarkStart w:id="94" w:name="_Toc195728214"/>
      <w:bookmarkStart w:id="95" w:name="_Toc195728757"/>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Rolle der Fachkraft</w:t>
      </w:r>
      <w:bookmarkEnd w:id="94"/>
      <w:bookmarkEnd w:id="95"/>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74" behindDoc="0" locked="0" layoutInCell="1" allowOverlap="1" wp14:anchorId="1EBA1D79">
                <wp:simplePos x="0" y="0"/>
                <wp:positionH relativeFrom="column">
                  <wp:posOffset>0</wp:posOffset>
                </wp:positionH>
                <wp:positionV relativeFrom="paragraph">
                  <wp:posOffset>635</wp:posOffset>
                </wp:positionV>
                <wp:extent cx="5951220" cy="7620"/>
                <wp:effectExtent l="635" t="3175" r="0" b="3175"/>
                <wp:wrapNone/>
                <wp:docPr id="41" name="Gerader Verbinder 37"/>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1EBA1D79">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Während der gesamten Eingewöhnung steht eine konstante Bezugserzieherin oder ein Bezugserzieher dem Kind und seiner Familie zur Seite. Eine verlässliche, feinfühlige Begleitung und der behutsame Aufbau einer neuen Bindungsbeziehung stehen im Vordergrund. Die Fachkraft nimmt Signale des Kindes wahr, reagiert einfühlsam und bietet Schutz, Trost und Ermutigung an.</w:t>
      </w:r>
      <w:bookmarkStart w:id="96" w:name="_Toc195728215"/>
      <w:bookmarkStart w:id="97" w:name="_Toc195728758"/>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Eltern als Experten und Partner</w:t>
      </w:r>
      <w:bookmarkEnd w:id="96"/>
      <w:bookmarkEnd w:id="97"/>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75" behindDoc="0" locked="0" layoutInCell="1" allowOverlap="1" wp14:anchorId="337899FF">
                <wp:simplePos x="0" y="0"/>
                <wp:positionH relativeFrom="column">
                  <wp:posOffset>0</wp:posOffset>
                </wp:positionH>
                <wp:positionV relativeFrom="paragraph">
                  <wp:posOffset>635</wp:posOffset>
                </wp:positionV>
                <wp:extent cx="5951220" cy="7620"/>
                <wp:effectExtent l="635" t="3175" r="0" b="3175"/>
                <wp:wrapNone/>
                <wp:docPr id="42" name="Gerader Verbinder 38"/>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337899FF">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Die Eltern sind während der Eingewöhnung aktive Partner:innen. Wir legen großen Wert auf eine offene, wertschätzende Kommunikation auf Augenhöhe. In Gesprächen vor, während und nach der Eingewöhnung tauschen wir uns regelmäßig über Beobachtungen, Fortschritte und mögliche Sorgen aus. Denn eine gelungene Eingewöhnung gelingt nur gemeinsam.</w:t>
      </w:r>
      <w:bookmarkStart w:id="98" w:name="_Toc195728216"/>
      <w:bookmarkStart w:id="99" w:name="_Toc195728759"/>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Unser Verständnis von Eingewöhnung</w:t>
      </w:r>
      <w:bookmarkEnd w:id="98"/>
      <w:bookmarkEnd w:id="99"/>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76" behindDoc="0" locked="0" layoutInCell="1" allowOverlap="1" wp14:anchorId="2A9FCBC5">
                <wp:simplePos x="0" y="0"/>
                <wp:positionH relativeFrom="column">
                  <wp:posOffset>0</wp:posOffset>
                </wp:positionH>
                <wp:positionV relativeFrom="paragraph">
                  <wp:posOffset>635</wp:posOffset>
                </wp:positionV>
                <wp:extent cx="5951220" cy="7620"/>
                <wp:effectExtent l="635" t="3175" r="0" b="3175"/>
                <wp:wrapNone/>
                <wp:docPr id="43" name="Gerader Verbinder 39"/>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2A9FCBC5">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Eingewöhnung ist keine Phase „vor dem eigentlichen Kita-Alltag“ – sie ist bereits ein wichtiger Teil unseres pädagogischen Handelns. Wir nehmen uns die Zeit, die jedes Kind braucht, um mit einem guten Gefühl bei uns anzukommen. Nur wenn sich ein Kind sicher und geborgen fühlt, kann es sich öffnen, spielen, lernen und Beziehungen aufbauen.</w:t>
      </w:r>
      <w:bookmarkStart w:id="100" w:name="_Toc195728217"/>
      <w:bookmarkStart w:id="101" w:name="_Toc195728760"/>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Umgewöhnung – Ein behutsamer Übergang innerhalb der Kita</w:t>
      </w:r>
      <w:bookmarkEnd w:id="100"/>
      <w:bookmarkEnd w:id="101"/>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77" behindDoc="0" locked="0" layoutInCell="1" allowOverlap="1" wp14:anchorId="26D3E5C5">
                <wp:simplePos x="0" y="0"/>
                <wp:positionH relativeFrom="column">
                  <wp:posOffset>0</wp:posOffset>
                </wp:positionH>
                <wp:positionV relativeFrom="paragraph">
                  <wp:posOffset>-635</wp:posOffset>
                </wp:positionV>
                <wp:extent cx="5951220" cy="7620"/>
                <wp:effectExtent l="635" t="3810" r="0" b="3175"/>
                <wp:wrapNone/>
                <wp:docPr id="44" name="Gerader Verbinder 40"/>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26D3E5C5">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Auch innerhalb unserer Kita erleben Kinder Übergänge – sei es beim Wechsel von der kleinen Altersmischung in den Elementarbereich oder bei gruppenübergreifenden Veränderungen. Diese sogenannten Umgewöhnungen betrachten wir als ebenso sensibel wie die Erst-Eingewöhnung und gestalten sie bewusst und kindorientiert.</w:t>
      </w:r>
    </w:p>
    <w:p>
      <w:pPr>
        <w:pStyle w:val="Normal"/>
        <w:jc w:val="both"/>
        <w:rPr>
          <w:rFonts w:ascii="Univers Light" w:hAnsi="Univers Light" w:eastAsia="Malgun Gothic Semilight"/>
        </w:rPr>
      </w:pPr>
      <w:r>
        <w:rPr>
          <w:rFonts w:eastAsia="Malgun Gothic Semilight" w:ascii="Univers Light" w:hAnsi="Univers Light"/>
        </w:rPr>
        <w:t>In unserer pädagogischen Praxis legen wir großen Wert darauf, dass Beziehungsaufbau und Bindung nicht nur gruppenintern stattfinden, sondern in der gesamten Einrichtung gelebt werden. Durch regelmäßig bewusst gestaltete Begegnungen im Flur, beim Mittagessen oder im Garten kennen viele Kinder und Fachkräfte einander bereits vor einem Wechsel. Diese offenen Momente fördern erste Kontakte, stärken das Vertrauen und erleichtern spätere Übergänge.</w:t>
      </w:r>
    </w:p>
    <w:p>
      <w:pPr>
        <w:pStyle w:val="Normal"/>
        <w:jc w:val="both"/>
        <w:rPr>
          <w:rFonts w:ascii="Univers Light" w:hAnsi="Univers Light" w:eastAsia="Malgun Gothic Semilight"/>
        </w:rPr>
      </w:pPr>
      <w:r>
        <w:rPr>
          <w:rFonts w:eastAsia="Malgun Gothic Semilight" w:ascii="Univers Light" w:hAnsi="Univers Light"/>
        </w:rPr>
        <w:t>Wenn ein Kind aus der kleinen Altersmischung in den Elementarbereich wechselt, gehen wir diesen Schritt in enger Abstimmung mit den Eltern. Sie werden frühzeitig über den bevorstehenden Gruppenwechsel informiert und in die Planung einbezogen. Die bisherige Bezugserzieherin besucht gemeinsam mit dem Kind die neue Stammgruppe und begleitet es dort in den ersten Tagen. Diese sanfte Begleitung schafft Sicherheit und hilft dem Kind, sich in der neuen Umgebung schrittweise zurechtzufinden.</w:t>
      </w:r>
    </w:p>
    <w:p>
      <w:pPr>
        <w:pStyle w:val="Normal"/>
        <w:jc w:val="both"/>
        <w:rPr>
          <w:rFonts w:ascii="Univers Light" w:hAnsi="Univers Light" w:eastAsia="Malgun Gothic Semilight"/>
        </w:rPr>
      </w:pPr>
      <w:r>
        <w:rPr>
          <w:rFonts w:eastAsia="Malgun Gothic Semilight" w:ascii="Univers Light" w:hAnsi="Univers Light"/>
        </w:rPr>
        <w:t>Die pädagogischen Fachkräfte der neuen Gruppe nehmen sich bewusst Zeit für die Ankommensphase: Rituale, Zuwendung, Raum für Fragen und vorsichtige Integration in die Gruppenaktivitäten unterstützen dabei, eine tragfähige Beziehung aufzubauen. Gleichzeitig werden die Kinder durch Ermutigung und positive Bestärkung darin unterstützt, die neue Gruppe eigenständig zu erkunden und Kontakte zu knüpfen.</w:t>
      </w:r>
    </w:p>
    <w:p>
      <w:pPr>
        <w:pStyle w:val="Normal"/>
        <w:jc w:val="both"/>
        <w:rPr>
          <w:rFonts w:ascii="Univers Light" w:hAnsi="Univers Light" w:eastAsia="Malgun Gothic Semilight"/>
        </w:rPr>
      </w:pPr>
      <w:r>
        <w:rPr>
          <w:rFonts w:eastAsia="Malgun Gothic Semilight" w:ascii="Univers Light" w:hAnsi="Univers Light"/>
        </w:rPr>
        <w:t>Ziel unserer Umgewöhnung ist es, den Kindern einen sanften, begleiteten Übergang zu ermöglichen, bei dem sie sich gesehen, gehört und getragen fühlen. So können sie sich mit Freude auf den neuen Abschnitt in ihrer Kita-Zeit einlassen – gestärkt durch stabile Beziehungen und ein verlässliches pädagogisches Umfeld</w:t>
      </w:r>
    </w:p>
    <w:p>
      <w:pPr>
        <w:pStyle w:val="Heading3"/>
        <w:jc w:val="both"/>
        <w:rPr>
          <w:color w:val="4472C4"/>
        </w:rPr>
      </w:pPr>
      <w:bookmarkStart w:id="102" w:name="__RefHeading___Toc1286_1611259272"/>
      <w:bookmarkStart w:id="103" w:name="_Toc238725625"/>
      <w:bookmarkStart w:id="104" w:name="_Toc195728218"/>
      <w:bookmarkStart w:id="105" w:name="_Toc200430334"/>
      <w:bookmarkStart w:id="106" w:name="_Toc195728761"/>
      <w:bookmarkStart w:id="107" w:name="_Toc196290698"/>
      <w:bookmarkEnd w:id="102"/>
      <w:r>
        <w:rPr>
          <w:color w:themeColor="accent1" w:val="4472C4"/>
        </w:rPr>
        <w:t>3.2.5 Beobachtung und Dokumentation im Sinne des Situationsansatzes</w:t>
      </w:r>
      <w:bookmarkEnd w:id="103"/>
      <w:bookmarkEnd w:id="104"/>
      <w:bookmarkEnd w:id="105"/>
      <w:bookmarkEnd w:id="106"/>
      <w:bookmarkEnd w:id="107"/>
    </w:p>
    <w:p>
      <w:pPr>
        <w:pStyle w:val="Normal"/>
        <w:jc w:val="both"/>
        <w:rPr>
          <w:rFonts w:eastAsia="Malgun Gothic Semilight"/>
        </w:rPr>
      </w:pPr>
      <w:r>
        <w:rPr>
          <w:rFonts w:eastAsia="Malgun Gothic Semilight"/>
        </w:rPr>
        <mc:AlternateContent>
          <mc:Choice Requires="wps">
            <w:drawing>
              <wp:anchor distT="3175" distB="3175" distL="635" distR="0" simplePos="0" relativeHeight="78" behindDoc="0" locked="0" layoutInCell="1" allowOverlap="1" wp14:anchorId="06592D84">
                <wp:simplePos x="0" y="0"/>
                <wp:positionH relativeFrom="column">
                  <wp:posOffset>0</wp:posOffset>
                </wp:positionH>
                <wp:positionV relativeFrom="paragraph">
                  <wp:posOffset>635</wp:posOffset>
                </wp:positionV>
                <wp:extent cx="5951220" cy="7620"/>
                <wp:effectExtent l="635" t="3175" r="0" b="3175"/>
                <wp:wrapNone/>
                <wp:docPr id="45" name="Gerader Verbinder 41"/>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06592D84">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Im Rahmen unserer pädagogischen Arbeit nach dem Situationsansatz verstehen wir Beobachtung als einen fortlaufenden, achtsamen und reflektierten Prozess. Sie dient dazu, die Lebenswelt der Kinder zu verstehen, ihre Themen, Interessen und Bedürfnisse wahrzunehmen und daraus pädagogische Angebote und Bildungsimpulse abzuleiten.</w:t>
      </w:r>
    </w:p>
    <w:p>
      <w:pPr>
        <w:pStyle w:val="Normal"/>
        <w:jc w:val="both"/>
        <w:rPr>
          <w:rFonts w:ascii="Univers Light" w:hAnsi="Univers Light" w:eastAsia="Malgun Gothic Semilight"/>
        </w:rPr>
      </w:pPr>
      <w:r>
        <w:rPr>
          <w:rFonts w:eastAsia="Malgun Gothic Semilight" w:ascii="Univers Light" w:hAnsi="Univers Light"/>
        </w:rPr>
        <w:t>Der Situationsansatz geht davon aus, dass Kinder in ihrem Alltag mit vielfältigen Anforderungen, Herausforderungen und Lerngelegenheiten konfrontiert sind. Unsere Aufgabe ist es, bedeutsame Lebenssituationen der Kinder zu erkennen, sie aufzugreifen und sie im pädagogischen Alltag weiterzuentwickeln. Beobachtung ist dabei das wichtigste Instrument, um herauszufinden, was Kinder bewegt und beschäftigt.</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bookmarkStart w:id="108" w:name="_Toc195728219"/>
      <w:bookmarkStart w:id="109" w:name="_Toc195728762"/>
      <w:r>
        <w:rPr>
          <w:rFonts w:eastAsia="Malgun Gothic Semilight" w:ascii="Univers Light" w:hAnsi="Univers Light"/>
          <w:i/>
          <w:iCs/>
        </w:rPr>
        <w:t>Beobachten heißt: Perspektive wechseln</w:t>
      </w:r>
      <w:bookmarkEnd w:id="108"/>
      <w:bookmarkEnd w:id="109"/>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79" behindDoc="0" locked="0" layoutInCell="1" allowOverlap="1" wp14:anchorId="2CC858E0">
                <wp:simplePos x="0" y="0"/>
                <wp:positionH relativeFrom="column">
                  <wp:posOffset>0</wp:posOffset>
                </wp:positionH>
                <wp:positionV relativeFrom="paragraph">
                  <wp:posOffset>635</wp:posOffset>
                </wp:positionV>
                <wp:extent cx="5951220" cy="7620"/>
                <wp:effectExtent l="635" t="3175" r="0" b="3175"/>
                <wp:wrapNone/>
                <wp:docPr id="46" name="Gerader Verbinder 42"/>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2CC858E0">
                <v:stroke color="#4472c4" weight="6480" joinstyle="miter" endcap="flat"/>
                <v:fill o:detectmouseclick="t" on="false"/>
                <w10:wrap type="none"/>
              </v:line>
            </w:pict>
          </mc:Fallback>
        </mc:AlternateContent>
      </w:r>
    </w:p>
    <w:p>
      <w:pPr>
        <w:pStyle w:val="Normal"/>
        <w:numPr>
          <w:ilvl w:val="0"/>
          <w:numId w:val="10"/>
        </w:numPr>
        <w:jc w:val="both"/>
        <w:rPr>
          <w:rFonts w:ascii="Univers Light" w:hAnsi="Univers Light" w:eastAsia="Malgun Gothic Semilight"/>
        </w:rPr>
      </w:pPr>
      <w:r>
        <w:rPr>
          <w:rFonts w:eastAsia="Malgun Gothic Semilight" w:ascii="Univers Light" w:hAnsi="Univers Light"/>
        </w:rPr>
        <w:t>Wir beobachten nicht „von außen“, sondern versuchen, die Perspektive des Kindes einzunehmen. Dabei richten wir unseren Blick auf:</w:t>
      </w:r>
    </w:p>
    <w:p>
      <w:pPr>
        <w:pStyle w:val="Normal"/>
        <w:numPr>
          <w:ilvl w:val="0"/>
          <w:numId w:val="10"/>
        </w:numPr>
        <w:jc w:val="both"/>
        <w:rPr>
          <w:rFonts w:ascii="Univers Light" w:hAnsi="Univers Light" w:eastAsia="Malgun Gothic Semilight"/>
        </w:rPr>
      </w:pPr>
      <w:r>
        <w:rPr>
          <w:rFonts w:eastAsia="Malgun Gothic Semilight" w:ascii="Univers Light" w:hAnsi="Univers Light"/>
        </w:rPr>
        <w:t>Was interessiert das Kind gerade?</w:t>
      </w:r>
    </w:p>
    <w:p>
      <w:pPr>
        <w:pStyle w:val="Normal"/>
        <w:numPr>
          <w:ilvl w:val="0"/>
          <w:numId w:val="10"/>
        </w:numPr>
        <w:jc w:val="both"/>
        <w:rPr>
          <w:rFonts w:ascii="Univers Light" w:hAnsi="Univers Light" w:eastAsia="Malgun Gothic Semilight"/>
        </w:rPr>
      </w:pPr>
      <w:r>
        <w:rPr>
          <w:rFonts w:eastAsia="Malgun Gothic Semilight" w:ascii="Univers Light" w:hAnsi="Univers Light"/>
        </w:rPr>
        <w:t>Wie drückt es sich aus (verbal, nonverbal, im Spiel, durch Verhalten)?</w:t>
      </w:r>
    </w:p>
    <w:p>
      <w:pPr>
        <w:pStyle w:val="Normal"/>
        <w:numPr>
          <w:ilvl w:val="0"/>
          <w:numId w:val="10"/>
        </w:numPr>
        <w:jc w:val="both"/>
        <w:rPr>
          <w:rFonts w:ascii="Univers Light" w:hAnsi="Univers Light" w:eastAsia="Malgun Gothic Semilight"/>
        </w:rPr>
      </w:pPr>
      <w:r>
        <w:rPr>
          <w:rFonts w:eastAsia="Malgun Gothic Semilight" w:ascii="Univers Light" w:hAnsi="Univers Light"/>
        </w:rPr>
        <w:t>Welche Fragen stellt es an die Welt?</w:t>
      </w:r>
    </w:p>
    <w:p>
      <w:pPr>
        <w:pStyle w:val="Normal"/>
        <w:numPr>
          <w:ilvl w:val="0"/>
          <w:numId w:val="10"/>
        </w:numPr>
        <w:jc w:val="both"/>
        <w:rPr>
          <w:rFonts w:ascii="Univers Light" w:hAnsi="Univers Light" w:eastAsia="Malgun Gothic Semilight"/>
        </w:rPr>
      </w:pPr>
      <w:r>
        <w:rPr>
          <w:rFonts w:eastAsia="Malgun Gothic Semilight" w:ascii="Univers Light" w:hAnsi="Univers Light"/>
        </w:rPr>
        <w:t>Wie geht es mit Herausforderungen um?</w:t>
      </w:r>
    </w:p>
    <w:p>
      <w:pPr>
        <w:pStyle w:val="Normal"/>
        <w:numPr>
          <w:ilvl w:val="0"/>
          <w:numId w:val="10"/>
        </w:numPr>
        <w:jc w:val="both"/>
        <w:rPr>
          <w:rFonts w:ascii="Univers Light" w:hAnsi="Univers Light" w:eastAsia="Malgun Gothic Semilight"/>
        </w:rPr>
      </w:pPr>
      <w:r>
        <w:rPr>
          <w:rFonts w:eastAsia="Malgun Gothic Semilight" w:ascii="Univers Light" w:hAnsi="Univers Light"/>
        </w:rPr>
        <w:t>Welche Lebenssituationen spielen in seinem Alltag eine Rolle (z.</w:t>
      </w:r>
      <w:r>
        <w:rPr>
          <w:rFonts w:eastAsia="Malgun Gothic Semilight" w:cs="Arial" w:ascii="Arial" w:hAnsi="Arial"/>
        </w:rPr>
        <w:t> </w:t>
      </w:r>
      <w:r>
        <w:rPr>
          <w:rFonts w:eastAsia="Malgun Gothic Semilight" w:ascii="Univers Light" w:hAnsi="Univers Light"/>
        </w:rPr>
        <w:t>B. Geschwister, Familienkonstellation, Umzug, Sprachentwicklung)?</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t>Diese alltagsintegrierte Beobachtung geschieht nicht losgelöst, sondern eingebettet in die Beziehung zwischen Kind und Fachkraft. Sie ist wertfrei, respektvoll und konzentriert sich auf die Stärken, Interessen und Potenziale des Kindes.</w:t>
      </w:r>
      <w:bookmarkStart w:id="110" w:name="_Toc195728220"/>
      <w:bookmarkStart w:id="111" w:name="_Toc195728763"/>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Dokumentation als Spiegel kindlicher Lebenswelt</w:t>
      </w:r>
      <w:bookmarkEnd w:id="110"/>
      <w:bookmarkEnd w:id="111"/>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80" behindDoc="0" locked="0" layoutInCell="1" allowOverlap="1" wp14:anchorId="191EC665">
                <wp:simplePos x="0" y="0"/>
                <wp:positionH relativeFrom="column">
                  <wp:posOffset>0</wp:posOffset>
                </wp:positionH>
                <wp:positionV relativeFrom="paragraph">
                  <wp:posOffset>635</wp:posOffset>
                </wp:positionV>
                <wp:extent cx="5951220" cy="7620"/>
                <wp:effectExtent l="635" t="3175" r="0" b="3175"/>
                <wp:wrapNone/>
                <wp:docPr id="47" name="Gerader Verbinder 43"/>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191EC665">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Die Ergebnisse unserer Beobachtungen fließen in verschiedene Formen der pädagogischen Dokumentation ein. Dabei greifen wir nicht nur Entwicklungsschritte auf, sondern auch individuelle Erlebnisse und Themen, die dem Kind wichtig sind.</w:t>
      </w:r>
    </w:p>
    <w:p>
      <w:pPr>
        <w:pStyle w:val="Normal"/>
        <w:jc w:val="both"/>
        <w:rPr>
          <w:rFonts w:ascii="Univers Light" w:hAnsi="Univers Light" w:eastAsia="Malgun Gothic Semilight"/>
        </w:rPr>
      </w:pPr>
      <w:r>
        <w:rPr>
          <w:rFonts w:eastAsia="Malgun Gothic Semilight" w:ascii="Univers Light" w:hAnsi="Univers Light"/>
        </w:rPr>
        <w:t>Dokumentation im Sinne des Situationsansatzes bedeutet:</w:t>
      </w:r>
    </w:p>
    <w:p>
      <w:pPr>
        <w:pStyle w:val="Normal"/>
        <w:numPr>
          <w:ilvl w:val="0"/>
          <w:numId w:val="11"/>
        </w:numPr>
        <w:jc w:val="both"/>
        <w:rPr>
          <w:rFonts w:ascii="Univers Light" w:hAnsi="Univers Light" w:eastAsia="Malgun Gothic Semilight"/>
        </w:rPr>
      </w:pPr>
      <w:r>
        <w:rPr>
          <w:rFonts w:eastAsia="Malgun Gothic Semilight" w:ascii="Univers Light" w:hAnsi="Univers Light"/>
        </w:rPr>
        <w:t>Kinder als Akteur:innen ihrer Entwicklung ernst zu nehmen</w:t>
      </w:r>
    </w:p>
    <w:p>
      <w:pPr>
        <w:pStyle w:val="Normal"/>
        <w:numPr>
          <w:ilvl w:val="0"/>
          <w:numId w:val="11"/>
        </w:numPr>
        <w:jc w:val="both"/>
        <w:rPr>
          <w:rFonts w:ascii="Univers Light" w:hAnsi="Univers Light" w:eastAsia="Malgun Gothic Semilight"/>
        </w:rPr>
      </w:pPr>
      <w:r>
        <w:rPr>
          <w:rFonts w:eastAsia="Malgun Gothic Semilight" w:ascii="Univers Light" w:hAnsi="Univers Light"/>
        </w:rPr>
        <w:t>Ihre Erlebnisse sichtbar und bedeutsam zu machen</w:t>
      </w:r>
    </w:p>
    <w:p>
      <w:pPr>
        <w:pStyle w:val="Normal"/>
        <w:numPr>
          <w:ilvl w:val="0"/>
          <w:numId w:val="11"/>
        </w:numPr>
        <w:jc w:val="both"/>
        <w:rPr>
          <w:rFonts w:ascii="Univers Light" w:hAnsi="Univers Light" w:eastAsia="Malgun Gothic Semilight"/>
        </w:rPr>
      </w:pPr>
      <w:r>
        <w:rPr>
          <w:rFonts w:eastAsia="Malgun Gothic Semilight" w:ascii="Univers Light" w:hAnsi="Univers Light"/>
        </w:rPr>
        <w:t>Pädagogische Prozesse transparent für Kinder, Eltern und das Team zu gestalten</w:t>
      </w:r>
    </w:p>
    <w:p>
      <w:pPr>
        <w:pStyle w:val="Normal"/>
        <w:numPr>
          <w:ilvl w:val="0"/>
          <w:numId w:val="11"/>
        </w:numPr>
        <w:jc w:val="both"/>
        <w:rPr>
          <w:rFonts w:ascii="Univers Light" w:hAnsi="Univers Light" w:eastAsia="Malgun Gothic Semilight"/>
        </w:rPr>
      </w:pPr>
      <w:r>
        <w:rPr>
          <w:rFonts w:eastAsia="Malgun Gothic Semilight" w:ascii="Univers Light" w:hAnsi="Univers Light"/>
        </w:rPr>
        <w:t>Projekte und Themen lebensweltorientiert weiterzuentwickeln</w:t>
      </w:r>
    </w:p>
    <w:p>
      <w:pPr>
        <w:pStyle w:val="Normal"/>
        <w:numPr>
          <w:ilvl w:val="0"/>
          <w:numId w:val="11"/>
        </w:numPr>
        <w:jc w:val="both"/>
        <w:rPr>
          <w:rFonts w:ascii="Univers Light" w:hAnsi="Univers Light" w:eastAsia="Malgun Gothic Semilight"/>
        </w:rPr>
      </w:pPr>
      <w:bookmarkStart w:id="112" w:name="_Toc195728221"/>
      <w:bookmarkStart w:id="113" w:name="_Toc195728764"/>
      <w:r>
        <w:rPr>
          <w:rFonts w:eastAsia="Malgun Gothic Semilight" w:ascii="Univers Light" w:hAnsi="Univers Light"/>
        </w:rPr>
        <w:t>Beobachtung im Team und mit den Eltern</w:t>
      </w:r>
      <w:bookmarkEnd w:id="112"/>
      <w:bookmarkEnd w:id="113"/>
    </w:p>
    <w:p>
      <w:pPr>
        <w:pStyle w:val="Normal"/>
        <w:jc w:val="both"/>
        <w:rPr>
          <w:rFonts w:ascii="Univers Light" w:hAnsi="Univers Light" w:eastAsia="Malgun Gothic Semilight"/>
        </w:rPr>
      </w:pPr>
      <w:r>
        <w:rPr>
          <w:rFonts w:eastAsia="Malgun Gothic Semilight" w:ascii="Univers Light" w:hAnsi="Univers Light"/>
        </w:rPr>
        <w:t>Beobachtungen werden regelmäßig im Team reflektiert und bilden die Grundlage für Planungsgespräche, Projektentwicklung und Elterngespräche. In unseren Entwicklungsgesprächen mit Eltern greifen wir Beobachtungen auf, geben Einblicke in den Kita-Alltag und tauschen uns über den individuellen Entwicklungsweg des Kindes aus.</w:t>
      </w:r>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114" w:name="__RefHeading___Toc1288_1611259272"/>
      <w:bookmarkStart w:id="115" w:name="_Toc238725626"/>
      <w:bookmarkStart w:id="116" w:name="_Toc200430335"/>
      <w:bookmarkStart w:id="117" w:name="_Toc195728765"/>
      <w:bookmarkStart w:id="118" w:name="_Toc195728222"/>
      <w:bookmarkStart w:id="119" w:name="_Toc196290699"/>
      <w:bookmarkEnd w:id="114"/>
      <w:r>
        <w:rPr>
          <w:color w:themeColor="accent1" w:val="4472C4"/>
        </w:rPr>
        <w:t>3.2.6 Portfolioarbeit als Ausdruck kindlicher Bildungsprozesse</w:t>
      </w:r>
      <w:bookmarkEnd w:id="115"/>
      <w:bookmarkEnd w:id="116"/>
      <w:bookmarkEnd w:id="117"/>
      <w:bookmarkEnd w:id="118"/>
      <w:bookmarkEnd w:id="119"/>
    </w:p>
    <w:p>
      <w:pPr>
        <w:pStyle w:val="Normal"/>
        <w:jc w:val="both"/>
        <w:rPr>
          <w:rFonts w:eastAsia="Malgun Gothic Semilight"/>
        </w:rPr>
      </w:pPr>
      <w:r>
        <w:rPr>
          <w:rFonts w:eastAsia="Malgun Gothic Semilight"/>
        </w:rPr>
        <mc:AlternateContent>
          <mc:Choice Requires="wps">
            <w:drawing>
              <wp:anchor distT="3810" distB="3175" distL="635" distR="0" simplePos="0" relativeHeight="81" behindDoc="0" locked="0" layoutInCell="1" allowOverlap="1" wp14:anchorId="45BDC414">
                <wp:simplePos x="0" y="0"/>
                <wp:positionH relativeFrom="column">
                  <wp:posOffset>0</wp:posOffset>
                </wp:positionH>
                <wp:positionV relativeFrom="paragraph">
                  <wp:posOffset>-635</wp:posOffset>
                </wp:positionV>
                <wp:extent cx="5951220" cy="7620"/>
                <wp:effectExtent l="635" t="3810" r="0" b="3175"/>
                <wp:wrapNone/>
                <wp:docPr id="48" name="Gerader Verbinder 44"/>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45BDC414">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Ein zentrales Medium in unserer Dokumentationspraxis ist das Portfolio. Es begleitet das Kind über die gesamte Kitazeit hinweg und dokumentiert seine individuelle Entwicklung, Interessen, Lernwege und Erlebnisse. Auch hier orientieren wir uns an den Grundgedanken des Situationsansatzes: Das Portfolio zeigt nicht nur, was das Kind kann, sondern vor allem, was es bewegt, beschäftigt und wie es seine Welt erlebt.</w:t>
      </w:r>
    </w:p>
    <w:p>
      <w:pPr>
        <w:pStyle w:val="Normal"/>
        <w:jc w:val="both"/>
        <w:rPr>
          <w:rFonts w:ascii="Univers Light" w:hAnsi="Univers Light" w:eastAsia="Malgun Gothic Semilight"/>
        </w:rPr>
      </w:pPr>
      <w:r>
        <w:rPr>
          <w:rFonts w:eastAsia="Malgun Gothic Semilight" w:ascii="Univers Light" w:hAnsi="Univers Light"/>
        </w:rPr>
        <w:t>Kinder gestalten ihr Portfolio aktiv mit: durch Zeichnungen, Fotos, Kinderinterviews, Aussagen („Kinderstimmen“), Erinnerungen an Projekte oder besondere Situationen. So entsteht eine lebendige, persönliche Dokumentation, die die kindliche Lebenswelt sichtbar macht, das Kind in seiner Einzigartigkeit stärkt, zur Selbstreflexion anregt und ein wertvolles Instrument zur Identitätsbildung darstellt.</w:t>
      </w:r>
    </w:p>
    <w:p>
      <w:pPr>
        <w:pStyle w:val="Normal"/>
        <w:jc w:val="both"/>
        <w:rPr>
          <w:rFonts w:ascii="Univers Light" w:hAnsi="Univers Light" w:eastAsia="Malgun Gothic Semilight"/>
        </w:rPr>
      </w:pPr>
      <w:r>
        <w:rPr>
          <w:rFonts w:eastAsia="Malgun Gothic Semilight" w:ascii="Univers Light" w:hAnsi="Univers Light"/>
        </w:rPr>
        <w:t>Die Portfolioarbeit ist ein partizipativer Prozess: Kinder entscheiden mit, welche Inhalte aufgenommen werden, worauf sie stolz sind und was ihnen wichtig ist. Sie erleben sich dabei als aktive Gestalter*innen ihrer eigenen Bildungsbiografie. Diese Erfahrung trägt zur Entwicklung von Selbstbewusstsein, Selbstwirksamkeit und einem positiven Bild von sich selbst bei.</w:t>
      </w:r>
    </w:p>
    <w:p>
      <w:pPr>
        <w:pStyle w:val="Normal"/>
        <w:jc w:val="both"/>
        <w:rPr>
          <w:rFonts w:ascii="Univers Light" w:hAnsi="Univers Light" w:eastAsia="Malgun Gothic Semilight"/>
        </w:rPr>
      </w:pPr>
      <w:r>
        <w:rPr>
          <w:rFonts w:eastAsia="Malgun Gothic Semilight" w:ascii="Univers Light" w:hAnsi="Univers Light"/>
        </w:rPr>
        <w:t>Auch für Eltern und Fachkräfte sind die Portfolios eine wertvolle Kommunikationsgrundlage. Sie ermöglichen Einblicke in die Bildungsprozesse der Kinder und schaffen eine Verbindung zwischen dem Erlebten in der Kita und der Lebenswelt zu Hause. In Entwicklungsgesprächen dienen sie als Reflexions- und Gesprächsanlass und machen Entwicklung sichtbar – fernab von standardisierten Leistungsbewertungen.</w:t>
      </w:r>
    </w:p>
    <w:p>
      <w:pPr>
        <w:pStyle w:val="Normal"/>
        <w:jc w:val="both"/>
        <w:rPr>
          <w:rFonts w:ascii="Univers Light" w:hAnsi="Univers Light" w:eastAsia="Malgun Gothic Semilight"/>
        </w:rPr>
      </w:pPr>
      <w:r>
        <w:rPr>
          <w:rFonts w:eastAsia="Malgun Gothic Semilight" w:ascii="Univers Light" w:hAnsi="Univers Light"/>
        </w:rPr>
        <w:t>Als Fachkräfte achten wir auf eine respektvolle, ressourcenorientierte und dialogische Dokumentation. Wir begleiten die Kinder beim Gestalten ihrer Portfolios einfühlsam, mit Offenheit und einem klaren Blick auf das, was das einzelne Kind ausmacht. Wir verstehen uns dabei nicht als alleinige Dokumentierende, sondern als aufmerksame Begleiter*innen, die gemeinsam mit den Kindern ihre Lern- und Lebenswelt sichtbar machen.</w:t>
      </w:r>
    </w:p>
    <w:p>
      <w:pPr>
        <w:pStyle w:val="Normal"/>
        <w:jc w:val="both"/>
        <w:rPr/>
      </w:pPr>
      <w:r>
        <w:rPr>
          <w:rFonts w:eastAsia="Malgun Gothic Semilight" w:ascii="Univers Light" w:hAnsi="Univers Light"/>
        </w:rPr>
        <w:t>Fazit:</w:t>
      </w:r>
      <w:r>
        <w:rPr/>
        <w:br/>
      </w:r>
      <w:r>
        <w:rPr>
          <w:rFonts w:eastAsia="Malgun Gothic Semilight" w:ascii="Univers Light" w:hAnsi="Univers Light"/>
        </w:rPr>
        <w:t>Portfolioarbeit ist für uns ein Ausdruck gelebter Partizipation, wertschätzender Beziehungsgestaltung und kindlicher Selbstentfaltung. Sie spiegelt unsere Haltung wider: Kinder sind Akteur*innen ihrer Entwicklung – und ihre Geschichten verdienen einen sichtbaren Platz.</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120" w:name="__RefHeading___Toc1290_1611259272"/>
      <w:bookmarkStart w:id="121" w:name="_Toc238725627"/>
      <w:bookmarkStart w:id="122" w:name="_Toc195728223"/>
      <w:bookmarkStart w:id="123" w:name="_Toc195728766"/>
      <w:bookmarkStart w:id="124" w:name="_Toc196290700"/>
      <w:bookmarkStart w:id="125" w:name="_Toc200430336"/>
      <w:bookmarkEnd w:id="120"/>
      <w:r>
        <w:rPr>
          <w:color w:themeColor="accent1" w:val="4472C4"/>
        </w:rPr>
        <w:t>3.2.7. Das letzte Kita-Jahr – Ein besonderer Abschnitt</w:t>
      </w:r>
      <w:bookmarkEnd w:id="121"/>
      <w:bookmarkEnd w:id="122"/>
      <w:bookmarkEnd w:id="123"/>
      <w:bookmarkEnd w:id="124"/>
      <w:bookmarkEnd w:id="125"/>
    </w:p>
    <w:p>
      <w:pPr>
        <w:pStyle w:val="Normal"/>
        <w:jc w:val="both"/>
        <w:rPr>
          <w:rFonts w:eastAsia="Malgun Gothic Semilight"/>
        </w:rPr>
      </w:pPr>
      <w:r>
        <w:rPr>
          <w:rFonts w:eastAsia="Malgun Gothic Semilight"/>
        </w:rPr>
        <mc:AlternateContent>
          <mc:Choice Requires="wps">
            <w:drawing>
              <wp:anchor distT="3810" distB="3175" distL="635" distR="0" simplePos="0" relativeHeight="82" behindDoc="0" locked="0" layoutInCell="1" allowOverlap="1" wp14:anchorId="6450B8BC">
                <wp:simplePos x="0" y="0"/>
                <wp:positionH relativeFrom="column">
                  <wp:posOffset>0</wp:posOffset>
                </wp:positionH>
                <wp:positionV relativeFrom="paragraph">
                  <wp:posOffset>-635</wp:posOffset>
                </wp:positionV>
                <wp:extent cx="5951220" cy="7620"/>
                <wp:effectExtent l="635" t="3810" r="0" b="3175"/>
                <wp:wrapNone/>
                <wp:docPr id="49" name="Gerader Verbinder 45"/>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6450B8BC">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In unserer Kita verstehen wir die gesamte Kitazeit als Vorbereitung auf die Schule und das Leben. Kinder entwickeln im Alltag grundlegende Fähigkeiten, die sie stark, selbstbewusst und handlungsfähig machen. Dennoch bekommt das letzte Jahr vor dem Schuleintritt eine besondere Bedeutung – es markiert einen Übergang, den wir gemeinsam mit den Kindern und ihren Familien bewusst gestalten.</w:t>
      </w:r>
    </w:p>
    <w:p>
      <w:pPr>
        <w:pStyle w:val="Normal"/>
        <w:jc w:val="both"/>
        <w:rPr>
          <w:rFonts w:ascii="Univers Light" w:hAnsi="Univers Light" w:eastAsia="Malgun Gothic Semilight"/>
        </w:rPr>
      </w:pPr>
      <w:r>
        <w:rPr>
          <w:rFonts w:eastAsia="Malgun Gothic Semilight" w:ascii="Univers Light" w:hAnsi="Univers Light"/>
        </w:rPr>
        <w:t>Im letzten Kita-Jahr richten wir unseren Fokus noch einmal gezielter auf die Förderung sozialer, emotionaler und methodischer Kompetenzen. Die Kinder lernen, sich in einer festen Gruppe zu orientieren, Verantwortung für sich und andere zu übernehmen, sich auszudrücken, zuzuhören, Konflikte zu lösen und gemeinsam Entscheidungen zu treffen. Diese Fähigkeiten sind zentrale Grundlagen für einen gelingenden Schulstart – und für das Leben in Gemeinschaft.</w:t>
      </w:r>
    </w:p>
    <w:p>
      <w:pPr>
        <w:pStyle w:val="Normal"/>
        <w:jc w:val="both"/>
        <w:rPr>
          <w:rFonts w:ascii="Univers Light" w:hAnsi="Univers Light" w:eastAsia="Malgun Gothic Semilight"/>
        </w:rPr>
      </w:pPr>
      <w:r>
        <w:rPr>
          <w:rFonts w:eastAsia="Malgun Gothic Semilight" w:ascii="Univers Light" w:hAnsi="Univers Light"/>
        </w:rPr>
        <w:t>Ein wichtiger Bestandteil unserer Projektarbeit ist die gezielte Förderung der Vorschulfertigkeiten. Diese beinhalten unter anderem:</w:t>
      </w:r>
    </w:p>
    <w:p>
      <w:pPr>
        <w:pStyle w:val="Normal"/>
        <w:jc w:val="both"/>
        <w:rPr>
          <w:rFonts w:ascii="Univers Light" w:hAnsi="Univers Light" w:eastAsia="Malgun Gothic Semilight"/>
          <w:i/>
          <w:iCs/>
        </w:rPr>
      </w:pPr>
      <w:r>
        <w:rPr>
          <w:rFonts w:eastAsia="Malgun Gothic Semilight" w:ascii="Univers Light" w:hAnsi="Univers Light"/>
          <w:i/>
          <w:iCs/>
        </w:rPr>
        <w:t>Literacy</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83" behindDoc="0" locked="0" layoutInCell="1" allowOverlap="1" wp14:anchorId="34B3A3C4">
                <wp:simplePos x="0" y="0"/>
                <wp:positionH relativeFrom="column">
                  <wp:posOffset>0</wp:posOffset>
                </wp:positionH>
                <wp:positionV relativeFrom="paragraph">
                  <wp:posOffset>-635</wp:posOffset>
                </wp:positionV>
                <wp:extent cx="5951220" cy="7620"/>
                <wp:effectExtent l="635" t="3810" r="0" b="3175"/>
                <wp:wrapNone/>
                <wp:docPr id="50" name="Gerader Verbinder 47"/>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34B3A3C4">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Die Kinder werden auf den Erwerb der Schrift- und Lesefähigkeiten vorbereitet. Sie lernen den Umgang mit Buchstaben, Zahlen, und einfachen Texten durch verschiedene kreative Methoden, wie zum Beispiel Bilderbuchbetrachtungen, Lese- und Schreibspiele, und eigene Geschichten zu erzählen.</w:t>
      </w:r>
    </w:p>
    <w:p>
      <w:pPr>
        <w:pStyle w:val="Normal"/>
        <w:jc w:val="both"/>
        <w:rPr>
          <w:rFonts w:ascii="Univers Light" w:hAnsi="Univers Light" w:eastAsia="Malgun Gothic Semilight"/>
          <w:i/>
          <w:iCs/>
        </w:rPr>
      </w:pPr>
      <w:r>
        <mc:AlternateContent>
          <mc:Choice Requires="wps">
            <w:drawing>
              <wp:anchor distT="3175" distB="3810" distL="0" distR="0" simplePos="0" relativeHeight="84" behindDoc="0" locked="0" layoutInCell="1" allowOverlap="1" wp14:anchorId="587A077B">
                <wp:simplePos x="0" y="0"/>
                <wp:positionH relativeFrom="column">
                  <wp:posOffset>-53340</wp:posOffset>
                </wp:positionH>
                <wp:positionV relativeFrom="paragraph">
                  <wp:posOffset>226060</wp:posOffset>
                </wp:positionV>
                <wp:extent cx="5951220" cy="7620"/>
                <wp:effectExtent l="0" t="3175" r="0" b="3810"/>
                <wp:wrapNone/>
                <wp:docPr id="51" name="Gerader Verbinder 48"/>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4.2pt,17.8pt" to="464.35pt,18.35pt" stroked="t" o:allowincell="f" style="position:absolute" wp14:anchorId="587A077B">
                <v:stroke color="#4472c4" weight="6480" joinstyle="miter" endcap="flat"/>
                <v:fill o:detectmouseclick="t" on="false"/>
                <w10:wrap type="none"/>
              </v:line>
            </w:pict>
          </mc:Fallback>
        </mc:AlternateContent>
      </w:r>
      <w:r>
        <w:rPr>
          <w:rFonts w:eastAsia="Malgun Gothic Semilight" w:ascii="Univers Light" w:hAnsi="Univers Light"/>
          <w:i/>
          <w:iCs/>
        </w:rPr>
        <w:t>Mathematische Frühförderung</w:t>
      </w:r>
    </w:p>
    <w:p>
      <w:pPr>
        <w:pStyle w:val="Normal"/>
        <w:jc w:val="both"/>
        <w:rPr>
          <w:rFonts w:ascii="Univers Light" w:hAnsi="Univers Light" w:eastAsia="Malgun Gothic Semilight"/>
          <w:i/>
          <w:iCs/>
        </w:rPr>
      </w:pPr>
      <w:r>
        <w:rPr>
          <w:rFonts w:eastAsia="Malgun Gothic Semilight" w:ascii="Univers Light" w:hAnsi="Univers Light"/>
          <w:i/>
          <w:iCs/>
        </w:rPr>
      </w:r>
    </w:p>
    <w:p>
      <w:pPr>
        <w:pStyle w:val="Normal"/>
        <w:jc w:val="both"/>
        <w:rPr>
          <w:rFonts w:ascii="Univers Light" w:hAnsi="Univers Light" w:eastAsia="Malgun Gothic Semilight"/>
        </w:rPr>
      </w:pPr>
      <w:r>
        <w:rPr>
          <w:rFonts w:eastAsia="Malgun Gothic Semilight" w:ascii="Univers Light" w:hAnsi="Univers Light"/>
        </w:rPr>
        <w:t>Hier vermitteln wir grundlegende mathematische Konzepte wie Zahlen, Mengen, Formen und einfache Rechenoperationen, die durch praktische und spielerische Aktivitäten erfahren werden, etwa durch Zählen im Alltag, Basteln mit geometrischen Formen oder das Erforschen von Mustern.</w:t>
      </w:r>
    </w:p>
    <w:p>
      <w:pPr>
        <w:pStyle w:val="Normal"/>
        <w:jc w:val="both"/>
        <w:rPr>
          <w:rFonts w:ascii="Univers Light" w:hAnsi="Univers Light" w:eastAsia="Malgun Gothic Semilight"/>
          <w:i/>
          <w:iCs/>
        </w:rPr>
      </w:pPr>
      <w:r>
        <w:rPr>
          <w:rFonts w:eastAsia="Malgun Gothic Semilight" w:ascii="Univers Light" w:hAnsi="Univers Light"/>
          <w:i/>
          <w:iCs/>
        </w:rPr>
        <w:t>Verkehrserziehung</w:t>
      </w:r>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810" distB="3175" distL="0" distR="0" simplePos="0" relativeHeight="85" behindDoc="0" locked="0" layoutInCell="1" allowOverlap="1" wp14:anchorId="6489F1EF">
                <wp:simplePos x="0" y="0"/>
                <wp:positionH relativeFrom="column">
                  <wp:posOffset>-7620</wp:posOffset>
                </wp:positionH>
                <wp:positionV relativeFrom="paragraph">
                  <wp:posOffset>6985</wp:posOffset>
                </wp:positionV>
                <wp:extent cx="5951220" cy="7620"/>
                <wp:effectExtent l="0" t="3810" r="0" b="3175"/>
                <wp:wrapNone/>
                <wp:docPr id="52" name="Gerader Verbinder 49"/>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6pt,0.55pt" to="467.95pt,1.1pt" stroked="t" o:allowincell="f" style="position:absolute" wp14:anchorId="6489F1EF">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i/>
          <w:iCs/>
        </w:rPr>
      </w:pPr>
      <w:r>
        <w:rPr>
          <w:rFonts w:eastAsia="Malgun Gothic Semilight" w:ascii="Univers Light" w:hAnsi="Univers Light"/>
        </w:rPr>
        <w:t>In enger Zusammenarbeit mit Experten und der Grundschule widmen wir uns der sicheren Teilnahme im Straßenverkehr. Die Kinder üben den Umgang mit Verkehrssituationen, lernen Verkehrszeichen und erlangen das notwendige Wissen, um sicher zu Fuß oder mit dem Fahrrad unterwegs zu sein.</w:t>
      </w:r>
    </w:p>
    <w:p>
      <w:pPr>
        <w:pStyle w:val="Normal"/>
        <w:jc w:val="both"/>
        <w:rPr>
          <w:rFonts w:ascii="Univers Light" w:hAnsi="Univers Light" w:eastAsia="Malgun Gothic Semilight"/>
          <w:i/>
          <w:iCs/>
        </w:rPr>
      </w:pPr>
      <w:r>
        <w:rPr>
          <w:rFonts w:eastAsia="Malgun Gothic Semilight" w:ascii="Univers Light" w:hAnsi="Univers Light"/>
          <w:i/>
          <w:iCs/>
        </w:rPr>
        <w:t>Soziale Entwicklung</w:t>
      </w:r>
    </w:p>
    <w:p>
      <w:pPr>
        <w:pStyle w:val="Normal"/>
        <w:jc w:val="both"/>
        <w:rPr>
          <w:rFonts w:ascii="Univers Light" w:hAnsi="Univers Light" w:eastAsia="Malgun Gothic Semilight"/>
          <w:i/>
          <w:iCs/>
          <w:u w:val="single"/>
        </w:rPr>
      </w:pPr>
      <w:r>
        <w:rPr>
          <w:rFonts w:eastAsia="Malgun Gothic Semilight" w:ascii="Univers Light" w:hAnsi="Univers Light"/>
          <w:i/>
          <w:iCs/>
          <w:u w:val="single"/>
        </w:rPr>
        <mc:AlternateContent>
          <mc:Choice Requires="wps">
            <w:drawing>
              <wp:anchor distT="3175" distB="3175" distL="635" distR="0" simplePos="0" relativeHeight="86" behindDoc="0" locked="0" layoutInCell="1" allowOverlap="1" wp14:anchorId="4C877834">
                <wp:simplePos x="0" y="0"/>
                <wp:positionH relativeFrom="column">
                  <wp:posOffset>0</wp:posOffset>
                </wp:positionH>
                <wp:positionV relativeFrom="paragraph">
                  <wp:posOffset>635</wp:posOffset>
                </wp:positionV>
                <wp:extent cx="5951220" cy="7620"/>
                <wp:effectExtent l="635" t="3175" r="0" b="3175"/>
                <wp:wrapNone/>
                <wp:docPr id="53" name="Gerader Verbinder 50"/>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4C877834">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In unserer Projektarbeit liegt ein besonderer Fokus auf der Förderung sozialer Kompetenzen: Wir unterstützen die Kinder dabei, Empathie zu entwickeln, Konflikte gewaltfrei zu lösen, Verantwortung zu übernehmen und sich als Teil der Gemeinschaft zu verstehen.</w:t>
      </w:r>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810" distB="3175" distL="0" distR="0" simplePos="0" relativeHeight="87" behindDoc="0" locked="0" layoutInCell="1" allowOverlap="1" wp14:anchorId="24F2983A">
                <wp:simplePos x="0" y="0"/>
                <wp:positionH relativeFrom="column">
                  <wp:posOffset>-7620</wp:posOffset>
                </wp:positionH>
                <wp:positionV relativeFrom="paragraph">
                  <wp:posOffset>83185</wp:posOffset>
                </wp:positionV>
                <wp:extent cx="5951220" cy="7620"/>
                <wp:effectExtent l="0" t="3810" r="0" b="3175"/>
                <wp:wrapNone/>
                <wp:docPr id="54" name="Gerader Verbinder 51"/>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6pt,6.55pt" to="467.95pt,7.1pt" stroked="t" o:allowincell="f" style="position:absolute" wp14:anchorId="24F2983A">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Durch gemeinsame Projekte und einen wöchentlichen Gruppentreff bekommt die Vorschulgruppe die Möglichkeit, zusammenzuwachsen, eigene Themen einzubringen und aktiv mitzugestalten. Ob Wunschprojekte, Lerngeschichten oder die Planung und Umsetzung des Abschlussfestes – die Kinder erleben sich als kompetente und mitbestimmende Persönlichkeiten. Unsere partizipativen Methoden bleiben dabei fester Bestandteil – denn Beteiligung ist für uns kein Ziel, sondern Haltung.</w:t>
      </w:r>
    </w:p>
    <w:p>
      <w:pPr>
        <w:pStyle w:val="Normal"/>
        <w:jc w:val="both"/>
        <w:rPr>
          <w:rFonts w:ascii="Univers Light" w:hAnsi="Univers Light" w:eastAsia="Malgun Gothic Semilight"/>
        </w:rPr>
      </w:pPr>
      <w:r>
        <w:rPr>
          <w:rFonts w:eastAsia="Malgun Gothic Semilight" w:ascii="Univers Light" w:hAnsi="Univers Light"/>
        </w:rPr>
        <w:t>Ein besonderes Highlight ist auch die eigene „Schultasche“, die jedes Kind zu Beginn des letzten Jahres bekommt. Darin befinden sich ein Mäppchen mit Stiften sowie ein eigenes Heft für kleine „Hausaufgaben“. In angepasster, spielerischer Form üben wir damit Sorgfalt, Selbstorganisation und Verantwortung für die eigenen Materialien – ganz ohne Leistungsdruck oder Bewertung, aber mit viel Stolz und Motivation.</w:t>
      </w:r>
    </w:p>
    <w:p>
      <w:pPr>
        <w:pStyle w:val="Normal"/>
        <w:jc w:val="both"/>
        <w:rPr>
          <w:rFonts w:ascii="Univers Light" w:hAnsi="Univers Light" w:eastAsia="Malgun Gothic Semilight"/>
        </w:rPr>
      </w:pPr>
      <w:r>
        <w:rPr>
          <w:rFonts w:eastAsia="Malgun Gothic Semilight" w:ascii="Univers Light" w:hAnsi="Univers Light"/>
        </w:rPr>
        <w:t>Zusätzlich pflegen wir eine enge Kooperation mit der Grundschule Saulheim, die für uns eine wichtige Partnerin im Übergang von der Kita zur Schule darstellt. Regelmäßige Austauschtreffen zwischen dem Kita-Team und den Lehrerinnen der Grundschule sorgen dafür, dass wir die Bedürfnisse der Kinder gut abstimmen können. Durch Unterrichtsbesuche und gemeinsame Projekte haben die Kinder die Möglichkeit, die Schule schon einmal kennenzulernen und erste Kontakte zu den zukünftigen Lehrerinnen zu knüpfen. Diese Kooperation fördert einen sanften Übergang und erleichtert den Schulstart für alle Beteiligten.</w:t>
      </w:r>
    </w:p>
    <w:p>
      <w:pPr>
        <w:pStyle w:val="Normal"/>
        <w:jc w:val="both"/>
        <w:rPr>
          <w:rFonts w:ascii="Univers Light" w:hAnsi="Univers Light" w:eastAsia="Malgun Gothic Semilight"/>
        </w:rPr>
      </w:pPr>
      <w:r>
        <w:rPr>
          <w:rFonts w:eastAsia="Malgun Gothic Semilight" w:ascii="Univers Light" w:hAnsi="Univers Light"/>
        </w:rPr>
        <w:t>Das letzte Kita-Jahr ist für uns kein „Schuljahr in der Kita“, sondern eine liebevolle, kindgerechte Vorbereitung auf einen neuen Lebensabschnitt – begleitet mit Herz, Verstand und Vertrauen in jedes einzelne Kind.</w:t>
      </w:r>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126" w:name="__RefHeading___Toc1292_1611259272"/>
      <w:bookmarkStart w:id="127" w:name="_Toc238725628"/>
      <w:bookmarkStart w:id="128" w:name="_Toc196290701"/>
      <w:bookmarkStart w:id="129" w:name="_Toc195728767"/>
      <w:bookmarkStart w:id="130" w:name="_Toc200430337"/>
      <w:bookmarkStart w:id="131" w:name="_Toc195728224"/>
      <w:bookmarkEnd w:id="126"/>
      <w:r>
        <w:rPr>
          <w:color w:themeColor="accent1" w:val="4472C4"/>
        </w:rPr>
        <w:t>3.2.8 Raumgestaltung – Ein Ort für Entwicklung, Begegnung und Entfaltung</w:t>
      </w:r>
      <w:bookmarkEnd w:id="127"/>
      <w:bookmarkEnd w:id="128"/>
      <w:bookmarkEnd w:id="129"/>
      <w:bookmarkEnd w:id="130"/>
      <w:bookmarkEnd w:id="131"/>
    </w:p>
    <w:p>
      <w:pPr>
        <w:pStyle w:val="Normal"/>
        <w:rPr>
          <w:rFonts w:eastAsia="Malgun Gothic Semilight"/>
        </w:rPr>
      </w:pPr>
      <w:r>
        <w:rPr>
          <w:rFonts w:eastAsia="Malgun Gothic Semilight"/>
        </w:rPr>
        <mc:AlternateContent>
          <mc:Choice Requires="wps">
            <w:drawing>
              <wp:anchor distT="3175" distB="3175" distL="635" distR="0" simplePos="0" relativeHeight="88" behindDoc="0" locked="0" layoutInCell="1" allowOverlap="1" wp14:anchorId="26841519">
                <wp:simplePos x="0" y="0"/>
                <wp:positionH relativeFrom="column">
                  <wp:posOffset>0</wp:posOffset>
                </wp:positionH>
                <wp:positionV relativeFrom="paragraph">
                  <wp:posOffset>635</wp:posOffset>
                </wp:positionV>
                <wp:extent cx="5951220" cy="7620"/>
                <wp:effectExtent l="635" t="3175" r="0" b="3175"/>
                <wp:wrapNone/>
                <wp:docPr id="55" name="Gerader Verbinder 52"/>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26841519">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Im Rahmen des Situationsansatzes betrachten wir Raumgestaltung als einen wesentlichen Bestandteil unserer pädagogischen Arbeit, der die Entfaltung der Kinder aktiv fördert. Räume sind für uns nicht nur Orte, an denen sich die Kinder aufhalten, sondern lebenswichtige Akteure im Bildungsprozess. Sie bieten den Kindern die Möglichkeit, sich kreativ, selbstbestimmt und in vielfältiger Weise zu entwickeln.</w:t>
      </w:r>
    </w:p>
    <w:p>
      <w:pPr>
        <w:pStyle w:val="Normal"/>
        <w:jc w:val="both"/>
        <w:rPr>
          <w:rFonts w:ascii="Univers Light" w:hAnsi="Univers Light" w:eastAsia="Malgun Gothic Semilight"/>
        </w:rPr>
      </w:pPr>
      <w:r>
        <w:rPr>
          <w:rFonts w:eastAsia="Malgun Gothic Semilight" w:ascii="Univers Light" w:hAnsi="Univers Light"/>
        </w:rPr>
        <w:t>Die Gruppenräume sind speziell auf die Bedürfnisse und die Entwicklung der jeweiligen Stammgruppe ausgerichtet. Die hellen Räume, die einen offenen Blick und eine Tür in den Garten bieten, schaffen eine einladende und entspannte Atmosphäre. Um den Kindern zusätzlich kreative Entfaltungsmöglichkeiten zu bieten, wurden in einigen Räumen Hochebenen eingebaut, die den Kindern mehr Raum für Erkundungen, Rückzugsorte und neue Perspektiven eröffnen.</w:t>
      </w:r>
    </w:p>
    <w:p>
      <w:pPr>
        <w:pStyle w:val="Normal"/>
        <w:jc w:val="both"/>
        <w:rPr>
          <w:rFonts w:ascii="Univers Light" w:hAnsi="Univers Light" w:eastAsia="Malgun Gothic Semilight"/>
        </w:rPr>
      </w:pPr>
      <w:r>
        <w:rPr>
          <w:rFonts w:eastAsia="Malgun Gothic Semilight" w:ascii="Univers Light" w:hAnsi="Univers Light"/>
        </w:rPr>
        <w:t>Ein zentrales Element der Raumgestaltung ist die aktive Mitgestaltung durch die Kinder. Wir sehen die Kinder nicht nur als Nutzer der Räume, sondern als gestaltende Akteure, die ihre Umgebung nach ihren Bedürfnissen mitprägen dürfen. Ob durch die Auswahl von Materialien, die Veränderung von Raumarrangements oder das Mitwirken an Dekorationen – die Kinder haben die Möglichkeit, ihre eigenen Ideen und Wünsche einzubringen. Dies fördert ihre Selbstwirksamkeit und stärkt ihr Gefühl von Verantwortung und Identität.</w:t>
      </w:r>
    </w:p>
    <w:p>
      <w:pPr>
        <w:pStyle w:val="Normal"/>
        <w:jc w:val="both"/>
        <w:rPr>
          <w:rFonts w:ascii="Univers Light" w:hAnsi="Univers Light" w:eastAsia="Malgun Gothic Semilight"/>
        </w:rPr>
      </w:pPr>
      <w:r>
        <w:rPr>
          <w:rFonts w:eastAsia="Malgun Gothic Semilight" w:ascii="Univers Light" w:hAnsi="Univers Light"/>
        </w:rPr>
        <w:t>Der Flur des Haupthauses ist in verschiedene Spielbereiche unterteilt, die sich an den unterschiedlichen Bedürfnissen der Kinder orientieren. Diese Bereiche bieten Raum für verschiedene Aktivitäten – von ruhigen Ecken für das kreative Gestalten und Forschen bis hin zu Bewegungsbereichen für spielerisches Austoben. Auch eine Elternecke ist hier integriert, die es den Eltern ermöglicht, sich in einer gemütlichen Atmosphäre auszutauschen und den Alltag in der Kita aktiv mitzuerleben.</w:t>
      </w:r>
    </w:p>
    <w:p>
      <w:pPr>
        <w:pStyle w:val="Normal"/>
        <w:jc w:val="both"/>
        <w:rPr>
          <w:rFonts w:ascii="Univers Light" w:hAnsi="Univers Light" w:eastAsia="Malgun Gothic Semilight"/>
        </w:rPr>
      </w:pPr>
      <w:r>
        <w:rPr>
          <w:rFonts w:eastAsia="Malgun Gothic Semilight" w:ascii="Univers Light" w:hAnsi="Univers Light"/>
        </w:rPr>
        <w:t>Ein weiterer wichtiger Bereich ist die Mensa, die weit mehr ist als nur ein Ort zum Essen. Hier haben wir eine Kinderküche, in der die Kinder mit den Fachkräften gemeinsam backen oder kleine Kochprojekte durchführen können. Dies fördert nicht nur das Verständnis für gesunde Ernährung, sondern regt die Kinder auch an, Verantwortung zu übernehmen und mit allen Sinnen zu lernen.</w:t>
      </w:r>
    </w:p>
    <w:p>
      <w:pPr>
        <w:pStyle w:val="Normal"/>
        <w:jc w:val="both"/>
        <w:rPr>
          <w:rFonts w:ascii="Univers Light" w:hAnsi="Univers Light" w:eastAsia="Malgun Gothic Semilight"/>
        </w:rPr>
      </w:pPr>
      <w:r>
        <w:rPr>
          <w:rFonts w:eastAsia="Malgun Gothic Semilight" w:ascii="Univers Light" w:hAnsi="Univers Light"/>
        </w:rPr>
        <w:t>Das gesamte Raumkonzept in unserer Kita ist darauf ausgerichtet, den Kindern eine Umgebung zu bieten, die ihre Entwicklung in den unterschiedlichsten Bereichen unterstützt – sei es im sozialen, emotionalen oder kognitiven Bereich. Die Räume sind nicht nur Orte des Spielens, sondern Lernumgebungen, die sich an den Interessen, Bedürfnissen und Entwicklungsprozessen der Kinder orientieren und diese aktiv fördern.</w:t>
      </w:r>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132" w:name="__RefHeading___Toc1294_1611259272"/>
      <w:bookmarkStart w:id="133" w:name="_Toc238725629"/>
      <w:bookmarkStart w:id="134" w:name="_Toc195728768"/>
      <w:bookmarkStart w:id="135" w:name="_Toc195728225"/>
      <w:bookmarkStart w:id="136" w:name="_Toc200430338"/>
      <w:bookmarkStart w:id="137" w:name="_Toc196290702"/>
      <w:bookmarkEnd w:id="132"/>
      <w:r>
        <w:rPr>
          <w:color w:themeColor="accent1" w:val="4472C4"/>
        </w:rPr>
        <w:t>3.2.9 Elternpartnerschaft – gemeinsam für das Kind</w:t>
      </w:r>
      <w:bookmarkEnd w:id="133"/>
      <w:bookmarkEnd w:id="134"/>
      <w:bookmarkEnd w:id="135"/>
      <w:bookmarkEnd w:id="136"/>
      <w:bookmarkEnd w:id="137"/>
    </w:p>
    <w:p>
      <w:pPr>
        <w:pStyle w:val="Normal"/>
        <w:rPr>
          <w:rFonts w:eastAsia="Malgun Gothic Semilight"/>
        </w:rPr>
      </w:pPr>
      <w:r>
        <w:rPr>
          <w:rFonts w:eastAsia="Malgun Gothic Semilight"/>
        </w:rPr>
        <mc:AlternateContent>
          <mc:Choice Requires="wps">
            <w:drawing>
              <wp:anchor distT="3175" distB="3175" distL="635" distR="0" simplePos="0" relativeHeight="89" behindDoc="0" locked="0" layoutInCell="1" allowOverlap="1" wp14:anchorId="506D81E4">
                <wp:simplePos x="0" y="0"/>
                <wp:positionH relativeFrom="column">
                  <wp:posOffset>0</wp:posOffset>
                </wp:positionH>
                <wp:positionV relativeFrom="paragraph">
                  <wp:posOffset>635</wp:posOffset>
                </wp:positionV>
                <wp:extent cx="5951220" cy="7620"/>
                <wp:effectExtent l="635" t="3175" r="0" b="3175"/>
                <wp:wrapNone/>
                <wp:docPr id="56" name="Gerader Verbinder 53"/>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506D81E4">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Eine vertrauensvolle und wertschätzende Zusammenarbeit mit den Eltern ist für uns ein wesentlicher Bestandteil unserer pädagogischen Arbeit. Im Sinne des Situationsansatzes verstehen wir Eltern als die Expert*innen ihrer Kinder. Sie kennen ihre Kinder von Anfang an, begleiten sie Tag für Tag und verfügen über einen reichen Schatz an Wissen, Erfahrungen und Beobachtungen, der für unsere pädagogische Arbeit unverzichtbar ist.</w:t>
      </w:r>
    </w:p>
    <w:p>
      <w:pPr>
        <w:pStyle w:val="Normal"/>
        <w:jc w:val="both"/>
        <w:rPr>
          <w:rFonts w:ascii="Univers Light" w:hAnsi="Univers Light" w:eastAsia="Malgun Gothic Semilight"/>
        </w:rPr>
      </w:pPr>
      <w:r>
        <w:rPr>
          <w:rFonts w:eastAsia="Malgun Gothic Semilight" w:ascii="Univers Light" w:hAnsi="Univers Light"/>
        </w:rPr>
        <w:t>Wir möchten den Familien unserer Einrichtung auf Augenhöhe begegnen. Offenheit, Respekt, Authentizität und echtes Interesse prägen unsere Haltung im Kontakt mit Eltern. Wir sehen uns als zuverlässige, vertrauensvolle Ansprechpartner*innen, die bei Fragen, Sorgen oder Unsicherheiten zur Seite stehen und im Bedarfsfall auch unterstützend vermitteln – etwa durch Hinweise auf weiterführende Anlaufstellen oder unterstützende Angebote. Dabei begegnen wir den Familien so vielfältig wie ihre Lebensrealitäten: unvoreingenommen, wertschätzend und sensibel für ihre jeweiligen Bedürfnisse und Herausforderungen.</w:t>
      </w:r>
    </w:p>
    <w:p>
      <w:pPr>
        <w:pStyle w:val="Normal"/>
        <w:jc w:val="both"/>
        <w:rPr>
          <w:rFonts w:ascii="Univers Light" w:hAnsi="Univers Light" w:eastAsia="Malgun Gothic Semilight"/>
        </w:rPr>
      </w:pPr>
      <w:r>
        <w:rPr>
          <w:rFonts w:eastAsia="Malgun Gothic Semilight" w:ascii="Univers Light" w:hAnsi="Univers Light"/>
        </w:rPr>
        <w:t>Die Beziehung zwischen dem Kind, den Eltern und den Fachkräften verstehen wir als ein tragendes Beziehungsdreieck. Dieses Dreieck steht im Zentrum unseres pädagogischen Handelns. Je stabiler und vertrauensvoller die Verbindung zwischen allen Beteiligten ist, desto sicherer fühlt sich das Kind und desto besser kann es sich entwickeln. Es ist unser Ziel, dieses Beziehungsdreieck durch kontinuierliche Kommunikation und Begegnung zu stärken und zu pflegen.</w:t>
      </w:r>
    </w:p>
    <w:p>
      <w:pPr>
        <w:pStyle w:val="Normal"/>
        <w:jc w:val="both"/>
        <w:rPr>
          <w:rFonts w:ascii="Univers Light" w:hAnsi="Univers Light" w:eastAsia="Malgun Gothic Semilight"/>
        </w:rPr>
      </w:pPr>
      <w:r>
        <w:rPr>
          <w:rFonts w:eastAsia="Malgun Gothic Semilight" w:ascii="Univers Light" w:hAnsi="Univers Light"/>
        </w:rPr>
        <w:t>In unserem Alltag nehmen Gespräche einen wichtigen Stellenwert ein. Die sogenannten Tür- und Angel-Gespräche bieten uns die Möglichkeit für kurze, persönliche Absprachen oder das Teilen kleiner Beobachtungen und Erlebnisse. Sie schaffen Nähe, Alltagstransparenz und Vertrauen. Bei konkreten Anlässen oder Fragen laden wir zu Anlassgesprächen ein, die gezielt Raum bieten, Themen in Ruhe und Tiefe zu besprechen. Regelmäßig führen wir zudem Entwicklungsgespräche, in denen wir gemeinsam mit den Eltern die individuelle Entwicklung des Kindes reflektieren, seine Interessen und Stärken würdigen und gemeinsam mögliche nächste Schritte im Kita-Alltag besprechen. Die Portfolios dienen uns dabei als Grundlage und zeigen auf anschauliche Weise, wie vielfältig, individuell und lebendig kindliche Bildungsprozesse sind.</w:t>
      </w:r>
    </w:p>
    <w:p>
      <w:pPr>
        <w:pStyle w:val="Normal"/>
        <w:jc w:val="both"/>
        <w:rPr>
          <w:rFonts w:ascii="Univers Light" w:hAnsi="Univers Light" w:eastAsia="Malgun Gothic Semilight"/>
        </w:rPr>
      </w:pPr>
      <w:r>
        <w:rPr>
          <w:rFonts w:eastAsia="Malgun Gothic Semilight" w:ascii="Univers Light" w:hAnsi="Univers Light"/>
        </w:rPr>
        <w:t>Unsere Zusammenarbeit mit Eltern lebt nicht nur durch Gespräche, sondern auch durch Begegnung. Elternnachmittage in den Stammgruppen, gemeinsame Aktionen wie Bastelangebote oder Gartentage sowie unsere jährlichen Elternabende bieten vielfältige Gelegenheiten zum gegenseitigen Austausch, zur Mitgestaltung des Alltags und zum Aufbau eines lebendigen Miteinanders. Besonders die gemeinsam gefeierten Feste stellen für uns immer wieder freudige Höhepunkte der Zusammenarbeit dar. Sie bringen Kinder, Eltern und pädagogisches Team in fröhlicher Atmosphäre zusammen, schaffen Gemeinschaft und stärken die emotionale Bindung zur Kita als Lebens- und Bildungsort.</w:t>
      </w:r>
    </w:p>
    <w:p>
      <w:pPr>
        <w:pStyle w:val="Normal"/>
        <w:jc w:val="both"/>
        <w:rPr>
          <w:rFonts w:ascii="Univers Light" w:hAnsi="Univers Light" w:eastAsia="Malgun Gothic Semilight"/>
        </w:rPr>
      </w:pPr>
      <w:r>
        <w:rPr>
          <w:rFonts w:eastAsia="Malgun Gothic Semilight" w:ascii="Univers Light" w:hAnsi="Univers Light"/>
        </w:rPr>
        <w:t xml:space="preserve">Auch der aktive Förderverein der Kita, der Elternausschuss und der Kita Beirat sind wichtige Bindeglieder zwischen uns und der Elternschaft und sind stets auf der Suche nach neuen Mitgliedern. </w:t>
      </w:r>
    </w:p>
    <w:p>
      <w:pPr>
        <w:pStyle w:val="Normal"/>
        <w:jc w:val="both"/>
        <w:rPr>
          <w:rFonts w:ascii="Univers Light" w:hAnsi="Univers Light" w:eastAsia="Malgun Gothic Semilight"/>
        </w:rPr>
      </w:pPr>
      <w:r>
        <w:rPr>
          <w:rFonts w:eastAsia="Malgun Gothic Semilight" w:ascii="Univers Light" w:hAnsi="Univers Light"/>
        </w:rPr>
        <w:t>Verlässliche Kommunikation, gegenseitiger Respekt und ein offener, ehrlicher Umgang miteinander sind für uns zentrale Voraussetzungen für eine gelingende Elternpartnerschaft. Wir möchten, dass Eltern sich in unserer Einrichtung willkommen, ernst genommen und gut begleitet fühlen. Denn nur in einer Atmosphäre des Vertrauens kann das entstehen, was uns am wichtigsten ist: ein tragfähiges Miteinander im Sinne und zum Wohl des Kindes.</w:t>
      </w:r>
      <w:bookmarkEnd w:id="52"/>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138" w:name="__RefHeading___Toc110513382"/>
      <w:bookmarkStart w:id="139" w:name="_Toc238725630"/>
      <w:bookmarkStart w:id="140" w:name="_Toc195728769"/>
      <w:bookmarkStart w:id="141" w:name="_Toc195728226"/>
      <w:bookmarkStart w:id="142" w:name="_Toc200430339"/>
      <w:bookmarkStart w:id="143" w:name="_Toc196290703"/>
      <w:bookmarkEnd w:id="138"/>
      <w:r>
        <w:rPr>
          <w:color w:themeColor="accent1" w:val="4472C4"/>
        </w:rPr>
        <w:t>3.2.10 Alltagsintegrierte Sprachförderung – Sprache leben und erleben</w:t>
      </w:r>
      <w:bookmarkEnd w:id="139"/>
      <w:bookmarkEnd w:id="140"/>
      <w:bookmarkEnd w:id="141"/>
      <w:bookmarkEnd w:id="142"/>
      <w:bookmarkEnd w:id="143"/>
    </w:p>
    <w:p>
      <w:pPr>
        <w:pStyle w:val="Normal"/>
        <w:rPr>
          <w:rFonts w:eastAsia="Malgun Gothic Semilight"/>
        </w:rPr>
      </w:pPr>
      <w:r>
        <w:rPr>
          <w:rFonts w:eastAsia="Malgun Gothic Semilight"/>
        </w:rPr>
        <mc:AlternateContent>
          <mc:Choice Requires="wps">
            <w:drawing>
              <wp:anchor distT="3810" distB="3175" distL="635" distR="0" simplePos="0" relativeHeight="90" behindDoc="0" locked="0" layoutInCell="1" allowOverlap="1" wp14:anchorId="35CD4EFB">
                <wp:simplePos x="0" y="0"/>
                <wp:positionH relativeFrom="column">
                  <wp:posOffset>0</wp:posOffset>
                </wp:positionH>
                <wp:positionV relativeFrom="paragraph">
                  <wp:posOffset>-635</wp:posOffset>
                </wp:positionV>
                <wp:extent cx="5951220" cy="7620"/>
                <wp:effectExtent l="635" t="3810" r="0" b="3175"/>
                <wp:wrapNone/>
                <wp:docPr id="57" name="Gerader Verbinder 54"/>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35CD4EFB">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Sprache ist der Schlüssel zur Welt – sie verbindet, erklärt, stärkt und macht Teilhabe möglich. Deshalb ist die alltagsintegrierte Sprachförderung ein fester Bestandteil unserer pädagogischen Arbeit.</w:t>
      </w:r>
    </w:p>
    <w:p>
      <w:pPr>
        <w:pStyle w:val="Normal"/>
        <w:jc w:val="both"/>
        <w:rPr>
          <w:rFonts w:ascii="Univers Light" w:hAnsi="Univers Light" w:eastAsia="Malgun Gothic Semilight"/>
        </w:rPr>
      </w:pPr>
      <w:r>
        <w:rPr>
          <w:rFonts w:eastAsia="Malgun Gothic Semilight" w:ascii="Univers Light" w:hAnsi="Univers Light"/>
        </w:rPr>
        <w:t>Wir begleiten die Kinder sprachlich durch den Tag: beim Anziehen, Frühstücken, Spielen, Streiten, Nachdenken und Staunen. In all diesen Momenten findet echte Sprachbildung statt – natürlich, lebendig und sinnhaft. Wir benennen Dinge, stellen offene Fragen, regen zum Erzählen an, greifen Kinderäußerungen auf und erweitern sie. So erleben Kinder Sprache in echten Zusammenhängen – und entwickeln Freude am Sprechen, Fragen und Verstehen.</w:t>
      </w:r>
    </w:p>
    <w:p>
      <w:pPr>
        <w:pStyle w:val="Normal"/>
        <w:jc w:val="both"/>
        <w:rPr>
          <w:rFonts w:ascii="Univers Light" w:hAnsi="Univers Light" w:eastAsia="Malgun Gothic Semilight"/>
        </w:rPr>
      </w:pPr>
      <w:r>
        <w:rPr>
          <w:rFonts w:eastAsia="Malgun Gothic Semilight" w:ascii="Univers Light" w:hAnsi="Univers Light"/>
        </w:rPr>
        <w:t>Dabei nehmen wir jedes Kind mit seinem individuellen Sprachstand wahr und begleiten es feinfühlig. Ob Ein- oder Mehrsprachigkeit – wir fördern sprachliche Vielfalt und sehen sie als Bereicherung.</w:t>
      </w:r>
    </w:p>
    <w:p>
      <w:pPr>
        <w:pStyle w:val="Normal"/>
        <w:jc w:val="both"/>
        <w:rPr>
          <w:rFonts w:ascii="Univers Light" w:hAnsi="Univers Light" w:eastAsia="Malgun Gothic Semilight"/>
        </w:rPr>
      </w:pPr>
      <w:r>
        <w:drawing>
          <wp:anchor distT="0" distB="0" distL="114935" distR="114935" simplePos="0" relativeHeight="44" behindDoc="0" locked="0" layoutInCell="0" allowOverlap="1">
            <wp:simplePos x="0" y="0"/>
            <wp:positionH relativeFrom="column">
              <wp:posOffset>-453390</wp:posOffset>
            </wp:positionH>
            <wp:positionV relativeFrom="paragraph">
              <wp:posOffset>8255</wp:posOffset>
            </wp:positionV>
            <wp:extent cx="4000500" cy="1998345"/>
            <wp:effectExtent l="0" t="0" r="0" b="0"/>
            <wp:wrapSquare wrapText="bothSides"/>
            <wp:docPr id="58"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Bild 7"/>
                    <pic:cNvPicPr>
                      <a:picLocks noChangeAspect="1" noChangeArrowheads="1"/>
                    </pic:cNvPicPr>
                  </pic:nvPicPr>
                  <pic:blipFill>
                    <a:blip r:embed="rId10"/>
                    <a:srcRect l="-36" t="-54" r="-36" b="25610"/>
                    <a:stretch>
                      <a:fillRect/>
                    </a:stretch>
                  </pic:blipFill>
                  <pic:spPr bwMode="auto">
                    <a:xfrm>
                      <a:off x="0" y="0"/>
                      <a:ext cx="4000500" cy="1998345"/>
                    </a:xfrm>
                    <a:prstGeom prst="rect">
                      <a:avLst/>
                    </a:prstGeom>
                    <a:solidFill>
                      <a:srgbClr val="FFFFFF"/>
                    </a:solidFill>
                  </pic:spPr>
                </pic:pic>
              </a:graphicData>
            </a:graphic>
          </wp:anchor>
        </w:drawing>
      </w:r>
      <w:r>
        <w:rPr>
          <w:rFonts w:eastAsia="Malgun Gothic Semilight" w:ascii="Univers Light" w:hAnsi="Univers Light"/>
        </w:rPr>
        <w:t>Unsere Haltung ist dabei entscheidend: Wir sind Sprachvorbilder, sprechen klar, wertschätzend und aufmerksam. Wir hören zu, lassen Zeit zum Antworten und geben Raum für eigene Gedanken. Rituale, Lieder, Reime, Bilderbücher, Bewegungsspiele und Gesprächskreise unterstützen uns dabei auf spielerische Weise.</w:t>
      </w:r>
    </w:p>
    <w:p>
      <w:pPr>
        <w:pStyle w:val="Normal"/>
        <w:jc w:val="both"/>
        <w:rPr>
          <w:rFonts w:ascii="Univers Light" w:hAnsi="Univers Light" w:eastAsia="Malgun Gothic Semilight"/>
        </w:rPr>
      </w:pPr>
      <w:r>
        <w:rPr>
          <w:rFonts w:eastAsia="Malgun Gothic Semilight" w:ascii="Univers Light" w:hAnsi="Univers Light"/>
        </w:rPr>
        <w:t>Denn Sprache ist mehr als Worte – sie ist Beziehung, Ausdruck und Schlüssel zur Welt.</w:t>
      </w:r>
      <w:bookmarkStart w:id="144" w:name="__RefHeading___Toc110513383"/>
      <w:bookmarkEnd w:id="144"/>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145" w:name="__RefHeading___Toc1296_1611259272"/>
      <w:bookmarkStart w:id="146" w:name="_Toc195728770"/>
      <w:bookmarkStart w:id="147" w:name="_Toc238725631"/>
      <w:bookmarkStart w:id="148" w:name="_Toc200430340"/>
      <w:bookmarkStart w:id="149" w:name="_Toc195728227"/>
      <w:bookmarkStart w:id="150" w:name="_Toc196290704"/>
      <w:bookmarkEnd w:id="145"/>
      <w:r>
        <w:rPr>
          <w:color w:themeColor="accent1" w:val="4472C4"/>
        </w:rPr>
        <w:t>3.2.11 Inklusion – Gemeinsam verschieden sein</w:t>
      </w:r>
      <w:bookmarkEnd w:id="146"/>
      <w:bookmarkEnd w:id="147"/>
      <w:bookmarkEnd w:id="148"/>
      <w:bookmarkEnd w:id="149"/>
      <w:bookmarkEnd w:id="150"/>
    </w:p>
    <w:p>
      <w:pPr>
        <w:pStyle w:val="Normal"/>
        <w:jc w:val="both"/>
        <w:rPr>
          <w:rFonts w:ascii="Univers Light" w:hAnsi="Univers Light" w:eastAsia="Malgun Gothic Semilight"/>
        </w:rPr>
      </w:pPr>
      <w:r>
        <w:rPr>
          <w:rFonts w:eastAsia="Malgun Gothic Semilight" w:ascii="Univers Light" w:hAnsi="Univers Light"/>
        </w:rPr>
        <mc:AlternateContent>
          <mc:Choice Requires="wps">
            <w:drawing>
              <wp:anchor distT="3175" distB="3175" distL="635" distR="0" simplePos="0" relativeHeight="91" behindDoc="0" locked="0" layoutInCell="1" allowOverlap="1" wp14:anchorId="1150BF60">
                <wp:simplePos x="0" y="0"/>
                <wp:positionH relativeFrom="column">
                  <wp:posOffset>0</wp:posOffset>
                </wp:positionH>
                <wp:positionV relativeFrom="paragraph">
                  <wp:posOffset>635</wp:posOffset>
                </wp:positionV>
                <wp:extent cx="5951220" cy="7620"/>
                <wp:effectExtent l="635" t="3175" r="0" b="3175"/>
                <wp:wrapNone/>
                <wp:docPr id="59" name="Gerader Verbinder 55"/>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1150BF60">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In unserer Kita leben wir Inklusion als Grundhaltung. Für uns bedeutet das: Jedes Kind ist willkommen – so wie es ist. Wir nehmen alle Kinder mit ihren individuellen Fähigkeiten, Bedürfnissen, Sprachen, Lebensgeschichten und Ausdrucksformen an und wertschätzen die Vielfalt, die sie mitbringen.</w:t>
      </w:r>
    </w:p>
    <w:p>
      <w:pPr>
        <w:pStyle w:val="Normal"/>
        <w:jc w:val="both"/>
        <w:rPr>
          <w:rFonts w:ascii="Univers Light" w:hAnsi="Univers Light" w:eastAsia="Malgun Gothic Semilight"/>
        </w:rPr>
      </w:pPr>
      <w:r>
        <w:rPr>
          <w:rFonts w:eastAsia="Malgun Gothic Semilight" w:ascii="Univers Light" w:hAnsi="Univers Light"/>
        </w:rPr>
        <w:t>Unterschiede sehen wir nicht als Hindernis, sondern als Bereicherung für unser gemeinsames Lernen und Zusammenleben. Wir schaffen eine Umgebung, in der alle Kinder teilhaben, mitgestalten und sich zugehörig fühlen – unabhängig von körperlichen, geistigen oder emotionalen Voraussetzungen.</w:t>
      </w:r>
    </w:p>
    <w:p>
      <w:pPr>
        <w:pStyle w:val="Normal"/>
        <w:jc w:val="both"/>
        <w:rPr>
          <w:rFonts w:ascii="Univers Light" w:hAnsi="Univers Light" w:eastAsia="Malgun Gothic Semilight"/>
        </w:rPr>
      </w:pPr>
      <w:r>
        <w:rPr>
          <w:rFonts w:eastAsia="Malgun Gothic Semilight" w:ascii="Univers Light" w:hAnsi="Univers Light"/>
        </w:rPr>
        <w:t>Unsere Kita ist komplett ebenerdig gebaut und damit barrierefrei zugänglich. So können sich alle Kinder und Familien frei und selbstständig im Haus bewegen – ohne Hürden.</w:t>
      </w:r>
    </w:p>
    <w:p>
      <w:pPr>
        <w:pStyle w:val="Normal"/>
        <w:jc w:val="both"/>
        <w:rPr>
          <w:rFonts w:ascii="Univers Light" w:hAnsi="Univers Light" w:eastAsia="Malgun Gothic Semilight"/>
        </w:rPr>
      </w:pPr>
      <w:r>
        <w:rPr>
          <w:rFonts w:eastAsia="Malgun Gothic Semilight" w:ascii="Univers Light" w:hAnsi="Univers Light"/>
        </w:rPr>
        <w:t>Wir gestalten unseren Alltag so, dass jedes Kind individuell begleitet wird, ohne dabei aus dem Gruppengeschehen ausgeschlossen zu werden. Dabei arbeiten wir eng mit Fachstellen, Therapeut*innen, Frühförderung und den Familien zusammen, um jedem Kind die bestmögliche Unterstützung zukommen zu lassen.</w:t>
      </w:r>
    </w:p>
    <w:p>
      <w:pPr>
        <w:pStyle w:val="Normal"/>
        <w:jc w:val="both"/>
        <w:rPr>
          <w:rFonts w:ascii="Univers Light" w:hAnsi="Univers Light" w:eastAsia="Malgun Gothic Semilight"/>
        </w:rPr>
      </w:pPr>
      <w:r>
        <w:rPr>
          <w:rFonts w:eastAsia="Malgun Gothic Semilight" w:ascii="Univers Light" w:hAnsi="Univers Light"/>
        </w:rPr>
        <w:t>Inklusion heißt für uns: gemeinsam spielen, lernen, lachen, ernst genommen werden – und dazugehören.</w:t>
      </w:r>
      <w:bookmarkStart w:id="151" w:name="__RefHeading___Toc110513393"/>
      <w:bookmarkStart w:id="152" w:name="__RefHeading___Toc110513398"/>
      <w:bookmarkEnd w:id="151"/>
      <w:bookmarkEnd w:id="152"/>
    </w:p>
    <w:p>
      <w:pPr>
        <w:pStyle w:val="Heading1"/>
        <w:jc w:val="both"/>
        <w:rPr/>
      </w:pPr>
      <w:bookmarkStart w:id="153" w:name="__RefHeading___Toc1298_1611259272"/>
      <w:bookmarkStart w:id="154" w:name="_Toc238725632"/>
      <w:bookmarkStart w:id="155" w:name="_Toc200430341"/>
      <w:bookmarkStart w:id="156" w:name="_Toc196290705"/>
      <w:bookmarkStart w:id="157" w:name="_Toc195728771"/>
      <w:bookmarkStart w:id="158" w:name="_Toc195728228"/>
      <w:bookmarkEnd w:id="153"/>
      <w:r>
        <w:rPr/>
        <w:t>4.Rechtliche Grundlagen</w:t>
      </w:r>
      <w:bookmarkEnd w:id="154"/>
      <w:bookmarkEnd w:id="155"/>
      <w:bookmarkEnd w:id="156"/>
      <w:bookmarkEnd w:id="157"/>
      <w:bookmarkEnd w:id="158"/>
    </w:p>
    <w:p>
      <w:pPr>
        <w:pStyle w:val="Normal"/>
        <w:jc w:val="both"/>
        <w:rPr>
          <w:rFonts w:ascii="Univers Light" w:hAnsi="Univers Light" w:eastAsia="Malgun Gothic Semilight"/>
        </w:rPr>
      </w:pPr>
      <w:r>
        <w:rPr>
          <w:rFonts w:eastAsia="Malgun Gothic Semilight" w:ascii="Univers Light" w:hAnsi="Univers Light"/>
        </w:rPr>
        <w:t>Unsere pädagogische Arbeit in der Kindertagesstätte basiert auf den geltenden gesetzlichen Bestimmungen des Landes Rheinland-Pfalz sowie auf bundesweiten Regelungen, die den Schutz, die Bildung und die Rechte von Kindern sichern und stärken.</w:t>
      </w:r>
      <w:bookmarkStart w:id="159" w:name="_Toc195728229"/>
      <w:bookmarkStart w:id="160" w:name="_Toc195728772"/>
    </w:p>
    <w:p>
      <w:pPr>
        <w:pStyle w:val="Normal"/>
        <w:jc w:val="both"/>
        <w:rPr>
          <w:rFonts w:ascii="Univers Light" w:hAnsi="Univers Light" w:eastAsia="Malgun Gothic Semilight"/>
        </w:rPr>
      </w:pPr>
      <w:r>
        <w:rPr>
          <w:rFonts w:eastAsia="Malgun Gothic Semilight" w:ascii="Univers Light" w:hAnsi="Univers Light"/>
        </w:rPr>
        <w:t>Das neue Kita-Gesetz Rheinland-Pfalz</w:t>
      </w:r>
      <w:bookmarkEnd w:id="159"/>
      <w:bookmarkEnd w:id="160"/>
    </w:p>
    <w:p>
      <w:pPr>
        <w:pStyle w:val="Normal"/>
        <w:jc w:val="both"/>
        <w:rPr>
          <w:rFonts w:ascii="Univers Light" w:hAnsi="Univers Light" w:eastAsia="Malgun Gothic Semilight"/>
        </w:rPr>
      </w:pPr>
      <w:r>
        <w:rPr>
          <w:rFonts w:eastAsia="Malgun Gothic Semilight" w:ascii="Univers Light" w:hAnsi="Univers Light"/>
        </w:rPr>
        <w:t>Mit dem Inkrafttreten des neuen Landesgesetzes über die Betreuung und Förderung von Kindern in Tageseinrichtungen und in Kindertagespflege (kitag RLP) zum 1. Juli 2021 wurden die Rahmenbedingungen für Kindertagesstätten im Land grundlegend weiterentwickelt. Ziel des Gesetzes ist es, eine verlässliche, qualitativ hochwertige und bedarfsgerechte Betreuung für alle Kinder sicherzustellen.</w:t>
      </w:r>
    </w:p>
    <w:p>
      <w:pPr>
        <w:pStyle w:val="Normal"/>
        <w:jc w:val="both"/>
        <w:rPr>
          <w:rFonts w:ascii="Univers Light" w:hAnsi="Univers Light" w:eastAsia="Malgun Gothic Semilight"/>
        </w:rPr>
      </w:pPr>
      <w:r>
        <w:rPr>
          <w:rFonts w:eastAsia="Malgun Gothic Semilight" w:ascii="Univers Light" w:hAnsi="Univers Light"/>
        </w:rPr>
        <w:t>Ein wesentlicher Bestandteil des neuen Gesetzes ist der Rechtsanspruch auf eine tägliche Betreuung von mindestens sieben Stunden am Stück, inklusive eines Mittagessens. Dies ermöglicht es Kindern, den Tag in der Einrichtung in einem verlässlichen Rhythmus zu erleben und schafft gleichzeitig mehr Planungssicherheit für Familien.</w:t>
      </w:r>
      <w:bookmarkStart w:id="161" w:name="_Toc195728230"/>
      <w:bookmarkStart w:id="162" w:name="_Toc195728773"/>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Bildungs- und Erziehungsempfehlungen Rheinland-Pfalz</w:t>
      </w:r>
      <w:bookmarkEnd w:id="161"/>
      <w:bookmarkEnd w:id="162"/>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92" behindDoc="0" locked="0" layoutInCell="1" allowOverlap="1" wp14:anchorId="31C90A69">
                <wp:simplePos x="0" y="0"/>
                <wp:positionH relativeFrom="column">
                  <wp:posOffset>0</wp:posOffset>
                </wp:positionH>
                <wp:positionV relativeFrom="paragraph">
                  <wp:posOffset>-635</wp:posOffset>
                </wp:positionV>
                <wp:extent cx="5951220" cy="7620"/>
                <wp:effectExtent l="635" t="3810" r="0" b="3175"/>
                <wp:wrapNone/>
                <wp:docPr id="60" name="Gerader Verbinder 56"/>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31C90A69">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Die Bildungs- und Erziehungsempfehlungen des Landes Rheinland-Pfalz bilden eine zentrale fachliche Grundlage unserer Arbeit. Sie geben Orientierung für die Bildungsprozesse in der frühen Kindheit und fördern ein gemeinsames Verständnis von Bildung, Erziehung und Betreuung in Kindertageseinrichtungen.</w:t>
      </w:r>
    </w:p>
    <w:p>
      <w:pPr>
        <w:pStyle w:val="Normal"/>
        <w:jc w:val="both"/>
        <w:rPr>
          <w:rFonts w:ascii="Univers Light" w:hAnsi="Univers Light" w:eastAsia="Malgun Gothic Semilight"/>
        </w:rPr>
      </w:pPr>
      <w:r>
        <w:rPr>
          <w:rFonts w:eastAsia="Malgun Gothic Semilight" w:ascii="Univers Light" w:hAnsi="Univers Light"/>
        </w:rPr>
        <w:t>Sie definieren zentrale Bildungsbereiche wie Sprache, soziales Lernen, Naturwissenschaften, Gesundheit, Bewegung, kulturelle Bildung und Lebenspraktisches Lernen. Ein besonderer Fokus liegt auf der ganzheitlichen Förderung, der Beobachtung und Dokumentation von Bildungsprozessen, der Partizipation der Kinder sowie der engen Zusammenarbeit mit Familien.</w:t>
      </w:r>
    </w:p>
    <w:p>
      <w:pPr>
        <w:pStyle w:val="Normal"/>
        <w:jc w:val="both"/>
        <w:rPr>
          <w:rFonts w:ascii="Univers Light" w:hAnsi="Univers Light" w:eastAsia="Malgun Gothic Semilight"/>
        </w:rPr>
      </w:pPr>
      <w:r>
        <w:rPr>
          <w:rFonts w:eastAsia="Malgun Gothic Semilight" w:ascii="Univers Light" w:hAnsi="Univers Light"/>
        </w:rPr>
        <w:t>Wir orientieren uns in unserer Arbeit kontinuierlich an diesen Empfehlungen und setzen sie im Sinne des Situationsansatzes individuell, lebensnah und kindzentriert um.</w:t>
      </w:r>
      <w:bookmarkStart w:id="163" w:name="_Toc195728231"/>
      <w:bookmarkStart w:id="164" w:name="_Toc195728774"/>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Sozialgesetzbuch VIII – Kinder- und Jugendhilfe</w:t>
      </w:r>
      <w:bookmarkEnd w:id="163"/>
      <w:bookmarkEnd w:id="164"/>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93" behindDoc="0" locked="0" layoutInCell="1" allowOverlap="1" wp14:anchorId="27A6617E">
                <wp:simplePos x="0" y="0"/>
                <wp:positionH relativeFrom="column">
                  <wp:posOffset>0</wp:posOffset>
                </wp:positionH>
                <wp:positionV relativeFrom="paragraph">
                  <wp:posOffset>-635</wp:posOffset>
                </wp:positionV>
                <wp:extent cx="5951220" cy="7620"/>
                <wp:effectExtent l="635" t="3810" r="0" b="3175"/>
                <wp:wrapNone/>
                <wp:docPr id="61" name="Gerader Verbinder 57"/>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27A6617E">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Die Arbeit in unserer Kita ist außerdem eingebettet in die bundesweiten Vorgaben des Achten Sozialgesetzbuches (SGB VIII) – „Kinder- und Jugendhilfe“. Insbesondere §§ 22 bis 24 SGB VIII regeln die Aufgaben, Ziele und Leistungen der Kindertagesbetreuung.</w:t>
      </w:r>
    </w:p>
    <w:p>
      <w:pPr>
        <w:pStyle w:val="Normal"/>
        <w:jc w:val="both"/>
        <w:rPr>
          <w:rFonts w:ascii="Univers Light" w:hAnsi="Univers Light" w:eastAsia="Malgun Gothic Semilight"/>
        </w:rPr>
      </w:pPr>
      <w:r>
        <w:rPr>
          <w:rFonts w:eastAsia="Malgun Gothic Semilight" w:ascii="Univers Light" w:hAnsi="Univers Light"/>
        </w:rPr>
        <w:t>Demnach sollen Tageseinrichtungen Kinder bilden, erziehen und betreuen, sie in ihrer individuellen und sozialen Entwicklung fördern, Benachteiligungen abbauen und dazu beitragen, Eltern bei der Vereinbarkeit von Familie und Beruf zu unterstützen.</w:t>
      </w:r>
    </w:p>
    <w:p>
      <w:pPr>
        <w:pStyle w:val="Normal"/>
        <w:jc w:val="both"/>
        <w:rPr>
          <w:rFonts w:ascii="Univers Light" w:hAnsi="Univers Light" w:eastAsia="Malgun Gothic Semilight"/>
        </w:rPr>
      </w:pPr>
      <w:r>
        <w:rPr>
          <w:rFonts w:eastAsia="Malgun Gothic Semilight" w:ascii="Univers Light" w:hAnsi="Univers Light"/>
        </w:rPr>
        <w:t>Ein besonders wichtiger Bestandteil des SGB VIII ist der § 8a – Schutzauftrag bei Kindeswohlgefährdung. Er verpflichtet Fachkräfte, bei gewichtigen Anhaltspunkten für eine mögliche Gefährdung des Kindeswohls professionell zu handeln, dokumentiert zu arbeiten und – wenn nötig – das Jugendamt einzubeziehen.</w:t>
      </w:r>
    </w:p>
    <w:p>
      <w:pPr>
        <w:pStyle w:val="Normal"/>
        <w:jc w:val="both"/>
        <w:rPr>
          <w:rFonts w:ascii="Univers Light" w:hAnsi="Univers Light" w:eastAsia="Malgun Gothic Semilight"/>
        </w:rPr>
      </w:pPr>
      <w:r>
        <w:rPr>
          <w:rFonts w:eastAsia="Malgun Gothic Semilight" w:ascii="Univers Light" w:hAnsi="Univers Light"/>
        </w:rPr>
        <w:t>Unsere Einrichtung arbeitet nach einem verbindlichen Schutzkonzept, das alle Mitarbeitenden regelmäßig schulen und reflektieren.</w:t>
      </w:r>
      <w:bookmarkStart w:id="165" w:name="_Toc195728232"/>
      <w:bookmarkStart w:id="166" w:name="_Toc195728775"/>
    </w:p>
    <w:p>
      <w:pPr>
        <w:pStyle w:val="Normal"/>
        <w:jc w:val="both"/>
        <w:rPr>
          <w:rFonts w:ascii="Univers Light" w:hAnsi="Univers Light" w:eastAsia="Malgun Gothic Semilight"/>
        </w:rPr>
      </w:pPr>
      <w:r>
        <w:rPr>
          <w:rFonts w:eastAsia="Malgun Gothic Semilight" w:ascii="Univers Light" w:hAnsi="Univers Light"/>
        </w:rPr>
      </w:r>
    </w:p>
    <w:p>
      <w:pPr>
        <w:pStyle w:val="Heading2"/>
        <w:jc w:val="both"/>
        <w:rPr/>
      </w:pPr>
      <w:bookmarkStart w:id="167" w:name="__RefHeading___Toc1300_1611259272"/>
      <w:bookmarkStart w:id="168" w:name="_Toc238725633"/>
      <w:bookmarkStart w:id="169" w:name="_Toc196290706"/>
      <w:bookmarkStart w:id="170" w:name="_Toc200430342"/>
      <w:bookmarkEnd w:id="167"/>
      <w:r>
        <w:rPr/>
        <w:t>4.1 Kinderschutz und Prävention</w:t>
      </w:r>
      <w:bookmarkEnd w:id="165"/>
      <w:bookmarkEnd w:id="166"/>
      <w:bookmarkEnd w:id="168"/>
      <w:bookmarkEnd w:id="169"/>
      <w:bookmarkEnd w:id="170"/>
    </w:p>
    <w:p>
      <w:pPr>
        <w:pStyle w:val="Normal"/>
        <w:rPr>
          <w:rFonts w:eastAsia="Malgun Gothic Semilight"/>
        </w:rPr>
      </w:pPr>
      <w:r>
        <w:rPr>
          <w:rFonts w:eastAsia="Malgun Gothic Semilight"/>
        </w:rPr>
        <mc:AlternateContent>
          <mc:Choice Requires="wps">
            <w:drawing>
              <wp:anchor distT="3175" distB="3175" distL="635" distR="0" simplePos="0" relativeHeight="94" behindDoc="0" locked="0" layoutInCell="1" allowOverlap="1" wp14:anchorId="0130D646">
                <wp:simplePos x="0" y="0"/>
                <wp:positionH relativeFrom="column">
                  <wp:posOffset>0</wp:posOffset>
                </wp:positionH>
                <wp:positionV relativeFrom="paragraph">
                  <wp:posOffset>635</wp:posOffset>
                </wp:positionV>
                <wp:extent cx="5951220" cy="7620"/>
                <wp:effectExtent l="635" t="3175" r="0" b="3175"/>
                <wp:wrapNone/>
                <wp:docPr id="62" name="Gerader Verbinder 58"/>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0130D646">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Der Schutz von Kindern hat für uns oberste Priorität. Unsere Kita verfolgt einen präventiven Ansatz, der auf Aufklärung, Sensibilisierung und Transparenz beruht. Alle Fachkräfte legen ein erweitertes Führungszeugnis vor, das in regelmäßigen Abständen erneut angefordert wird.</w:t>
      </w:r>
    </w:p>
    <w:p>
      <w:pPr>
        <w:pStyle w:val="Normal"/>
        <w:jc w:val="both"/>
        <w:rPr>
          <w:rFonts w:ascii="Univers Light" w:hAnsi="Univers Light" w:eastAsia="Malgun Gothic Semilight"/>
        </w:rPr>
      </w:pPr>
      <w:r>
        <w:rPr>
          <w:rFonts w:eastAsia="Malgun Gothic Semilight" w:ascii="Univers Light" w:hAnsi="Univers Light"/>
        </w:rPr>
        <w:t xml:space="preserve">Kinderschutz ist für uns mehr als ein gesetzlicher Auftrag – er ist ein zentraler Bestandteil unseres professionellen Selbstverständnisses und Ausdruck einer respektvollen, achtsamen Haltung gegenüber den Kindern. </w:t>
      </w:r>
    </w:p>
    <w:p>
      <w:pPr>
        <w:pStyle w:val="Normal"/>
        <w:jc w:val="both"/>
        <w:rPr>
          <w:rFonts w:ascii="Univers Light" w:hAnsi="Univers Light" w:eastAsia="Malgun Gothic Semilight"/>
        </w:rPr>
      </w:pPr>
      <w:r>
        <w:rPr>
          <w:rFonts w:eastAsia="Malgun Gothic Semilight" w:ascii="Univers Light" w:hAnsi="Univers Light"/>
        </w:rPr>
        <w:t>Der Schutz des Kindeswohls steht in unserer Einrichtung an oberster Stelle. Grundlage hierfür sind das Achte Sozialgesetzbuch (SGB VIII) – insbesondere § 8a (Schutzauftrag bei Kindeswohlgefährdung) – sowie das neue Landesgesetz zum Schutz von Kindeswohl und Kindergesundheit.</w:t>
      </w:r>
    </w:p>
    <w:p>
      <w:pPr>
        <w:pStyle w:val="Normal"/>
        <w:jc w:val="both"/>
        <w:rPr>
          <w:rFonts w:ascii="Univers Light" w:hAnsi="Univers Light" w:eastAsia="Malgun Gothic Semilight"/>
        </w:rPr>
      </w:pPr>
      <w:r>
        <w:rPr>
          <w:rFonts w:eastAsia="Malgun Gothic Semilight" w:ascii="Univers Light" w:hAnsi="Univers Light"/>
        </w:rPr>
        <w:t>Alle Fachkräfte sind für Anzeichen möglicher Gefährdung sensibilisiert und arbeiten nach einem einrichtungseigenen Schutzkonzept, das auf Prävention, Transparenz und frühzeitiger Intervention basiert. Bei Bedarf kooperieren wir eng mit dem zuständigen Jugendamt sowie mit weiteren Fachstellen.</w:t>
      </w:r>
    </w:p>
    <w:p>
      <w:pPr>
        <w:pStyle w:val="Normal"/>
        <w:jc w:val="both"/>
        <w:rPr>
          <w:rFonts w:ascii="Univers Light" w:hAnsi="Univers Light" w:eastAsia="Malgun Gothic Semilight"/>
        </w:rPr>
      </w:pPr>
      <w:r>
        <w:rPr>
          <w:rFonts w:eastAsia="Malgun Gothic Semilight" w:ascii="Univers Light" w:hAnsi="Univers Light"/>
        </w:rPr>
        <w:t>Unsere Mitarbeitenden unterliegen zudem der Verpflichtung zur regelmäßigen Fortbildung im Bereich Kinderschutz und verfügen über aktuelle Erweiterten Führungszeugnisse gemäß § 72a SGB VIII.</w:t>
      </w:r>
    </w:p>
    <w:p>
      <w:pPr>
        <w:pStyle w:val="Normal"/>
        <w:jc w:val="both"/>
        <w:rPr>
          <w:rFonts w:ascii="Univers Light" w:hAnsi="Univers Light" w:eastAsia="Malgun Gothic Semilight"/>
        </w:rPr>
      </w:pPr>
      <w:r>
        <w:rPr>
          <w:rFonts w:eastAsia="Malgun Gothic Semilight" w:ascii="Univers Light" w:hAnsi="Univers Light"/>
        </w:rPr>
      </w:r>
    </w:p>
    <w:p>
      <w:pPr>
        <w:pStyle w:val="Heading2"/>
        <w:jc w:val="both"/>
        <w:rPr/>
      </w:pPr>
      <w:bookmarkStart w:id="171" w:name="__RefHeading___Toc1302_1611259272"/>
      <w:bookmarkStart w:id="172" w:name="_Toc195728233"/>
      <w:bookmarkStart w:id="173" w:name="_Toc238725634"/>
      <w:bookmarkStart w:id="174" w:name="_Toc195728776"/>
      <w:bookmarkStart w:id="175" w:name="_Toc200430343"/>
      <w:bookmarkStart w:id="176" w:name="_Toc196290707"/>
      <w:bookmarkEnd w:id="171"/>
      <w:r>
        <w:rPr/>
        <w:t>4.2 Das Schutzkonzept – Für eine sichere und achtsame Kita</w:t>
      </w:r>
      <w:bookmarkEnd w:id="172"/>
      <w:bookmarkEnd w:id="173"/>
      <w:bookmarkEnd w:id="174"/>
      <w:bookmarkEnd w:id="175"/>
      <w:bookmarkEnd w:id="176"/>
    </w:p>
    <w:p>
      <w:pPr>
        <w:pStyle w:val="Normal"/>
        <w:rPr>
          <w:rFonts w:eastAsia="Malgun Gothic Semilight"/>
        </w:rPr>
      </w:pPr>
      <w:r>
        <w:rPr>
          <w:rFonts w:eastAsia="Malgun Gothic Semilight"/>
        </w:rPr>
        <mc:AlternateContent>
          <mc:Choice Requires="wps">
            <w:drawing>
              <wp:anchor distT="3175" distB="3175" distL="635" distR="0" simplePos="0" relativeHeight="95" behindDoc="0" locked="0" layoutInCell="1" allowOverlap="1" wp14:anchorId="08D045F4">
                <wp:simplePos x="0" y="0"/>
                <wp:positionH relativeFrom="column">
                  <wp:posOffset>0</wp:posOffset>
                </wp:positionH>
                <wp:positionV relativeFrom="paragraph">
                  <wp:posOffset>635</wp:posOffset>
                </wp:positionV>
                <wp:extent cx="5951220" cy="7620"/>
                <wp:effectExtent l="635" t="3175" r="0" b="3175"/>
                <wp:wrapNone/>
                <wp:docPr id="63" name="Gerader Verbinder 59"/>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08D045F4">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Der Schutz aller uns anvertrauten Kinder ist ein zentraler Bestandteil unseres pädagogischen Selbstverständnisses und spiegelt sich in unserer täglichen Arbeit sowie im professionellen Miteinander im Team wider. Wir orientieren uns dabei an den Handlungsleitlinien der Bundesarbeitsgemeinschaft Kinder- und Jugendschutz (BAG) aus dem Jahr 2016, welche auf eine umfassende, präventive und strukturell verankerte Schutzstrategie abzielen.</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Prävention als Grundhaltung</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96" behindDoc="0" locked="0" layoutInCell="1" allowOverlap="1" wp14:anchorId="74D3F996">
                <wp:simplePos x="0" y="0"/>
                <wp:positionH relativeFrom="column">
                  <wp:posOffset>0</wp:posOffset>
                </wp:positionH>
                <wp:positionV relativeFrom="paragraph">
                  <wp:posOffset>635</wp:posOffset>
                </wp:positionV>
                <wp:extent cx="5951220" cy="7620"/>
                <wp:effectExtent l="635" t="3175" r="0" b="3175"/>
                <wp:wrapNone/>
                <wp:docPr id="64" name="Gerader Verbinder 60"/>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74D3F996">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Unser Schutzkonzept basiert auf einem präventiven Ansatz, der nicht erst im Verdachtsfall greift, sondern durch bewusste Haltung, klare Strukturen und eine offene Gesprächskultur den Boden für Schutz und Achtsamkeit legt. Das gesamte Team ist sensibilisiert, geschult und zur Selbstreflexion im Umgang mit Nähe, Distanz und Macht in pädagogischen Beziehungen verpflichtet. Dabei ist uns bewusst, dass professionelles pädagogisches Handeln stets auch mit Verantwortung und Vorbildfunktion verbunden ist.</w:t>
      </w:r>
    </w:p>
    <w:p>
      <w:pPr>
        <w:pStyle w:val="Normal"/>
        <w:jc w:val="both"/>
        <w:rPr>
          <w:rFonts w:ascii="Univers Light" w:hAnsi="Univers Light" w:eastAsia="Malgun Gothic Semilight"/>
        </w:rPr>
      </w:pPr>
      <w:r>
        <w:rPr>
          <w:rFonts w:eastAsia="Malgun Gothic Semilight" w:ascii="Univers Light" w:hAnsi="Univers Light"/>
        </w:rPr>
        <w:t>Zentraler Bestandteil unseres Schutzkonzeptes ist eine interne Verhaltensampel, die gemeinsam im Team entwickelt wurde. Sie enthält konkrete Orientierungshilfen für pädagogische Fachkräfte, um angemessenes Verhalten, Graubereiche und klare Grenzverletzungen differenziert zu erkennen und im Kollegium offen besprechen zu können. Dies schützt sowohl die Kinder als auch das Team vor Grenzverletzungen und schafft Verlässlichkeit und Transparenz im Alltag.</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Sexualpädagogische Aspekte</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175" distB="3175" distL="635" distR="0" simplePos="0" relativeHeight="97" behindDoc="0" locked="0" layoutInCell="1" allowOverlap="1" wp14:anchorId="3964E8B1">
                <wp:simplePos x="0" y="0"/>
                <wp:positionH relativeFrom="column">
                  <wp:posOffset>0</wp:posOffset>
                </wp:positionH>
                <wp:positionV relativeFrom="paragraph">
                  <wp:posOffset>635</wp:posOffset>
                </wp:positionV>
                <wp:extent cx="5951220" cy="7620"/>
                <wp:effectExtent l="635" t="3175" r="0" b="3175"/>
                <wp:wrapNone/>
                <wp:docPr id="65" name="Gerader Verbinder 61"/>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3964E8B1">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Ein achtsamer Umgang mit kindlicher Sexualität ist für uns selbstverständlicher Teil einer ganzheitlichen Entwicklungsbegleitung. In unserer Einrichtung verstehen wir Sexualpädagogik als altersgemäße, respektvolle und offene Auseinandersetzung mit Körper, Gefühlen und Beziehungen. Kinder dürfen ihren Körper entdecken, Fragen stellen und Grenzen erfahren – in einem geschützten Rahmen, der durch Sensibilität, sprachliche Klarheit und wertschätzende Begleitung geprägt ist.</w:t>
      </w:r>
    </w:p>
    <w:p>
      <w:pPr>
        <w:pStyle w:val="Normal"/>
        <w:jc w:val="both"/>
        <w:rPr>
          <w:rFonts w:ascii="Univers Light" w:hAnsi="Univers Light" w:eastAsia="Malgun Gothic Semilight"/>
        </w:rPr>
      </w:pPr>
      <w:r>
        <w:rPr>
          <w:rFonts w:eastAsia="Malgun Gothic Semilight" w:ascii="Univers Light" w:hAnsi="Univers Light"/>
        </w:rPr>
        <w:t>Wir fördern die Fähigkeit der Kinder, eigene Grenzen zu erkennen und zu benennen, sowie die anderer zu respektieren. Die Themen Nähe und Distanz, Schutzräume, kindliches Schamempfinden und geschlechtliche Vielfalt werden kindgerecht behandelt, ohne dabei zu verunsichern oder zu überfordern.</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Transparenz und Zusammenarbeit mit Eltern</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98" behindDoc="0" locked="0" layoutInCell="1" allowOverlap="1" wp14:anchorId="754B1678">
                <wp:simplePos x="0" y="0"/>
                <wp:positionH relativeFrom="column">
                  <wp:posOffset>0</wp:posOffset>
                </wp:positionH>
                <wp:positionV relativeFrom="paragraph">
                  <wp:posOffset>-635</wp:posOffset>
                </wp:positionV>
                <wp:extent cx="5951220" cy="7620"/>
                <wp:effectExtent l="635" t="3810" r="0" b="3175"/>
                <wp:wrapNone/>
                <wp:docPr id="66" name="Gerader Verbinder 62"/>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754B1678">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Unser Schutzkonzept ist schriftlich dokumentiert und kann jederzeit von Eltern in der Einrichtung eingesehen werden. Es bildet die Grundlage für unsere professionelle Haltung im Kinderschutz und bietet klare Handlungswege bei Verdachtsmomenten oder beobachteten Auffälligkeiten. In vertrauensvoller Zusammenarbeit mit Eltern, externen Fachstellen und dem Träger handeln wir zum Wohle und Schutz des Kindes – achtsam, verantwortungsvoll und verbindlich.</w:t>
      </w:r>
    </w:p>
    <w:p>
      <w:pPr>
        <w:pStyle w:val="Normal"/>
        <w:jc w:val="both"/>
        <w:rPr/>
      </w:pPr>
      <w:r>
        <w:rPr>
          <w:rFonts w:eastAsia="Malgun Gothic Semilight" w:ascii="Univers Light" w:hAnsi="Univers Light"/>
        </w:rPr>
        <w:t>Das Schutzkonzept wird regelmäßig reflektiert, weiterentwickelt und durch interne Fortbildungen sowie externe Beratungen begleitet. So schaffen wir einen Ort, an dem sich Kinder sicher und geschützt fühlen – in ihrer Individualität, ihren Bedürfnissen und in ihrer Entwicklung.</w:t>
      </w:r>
    </w:p>
    <w:p>
      <w:pPr>
        <w:pStyle w:val="Normal"/>
        <w:jc w:val="both"/>
        <w:rPr>
          <w:rFonts w:ascii="Univers Light" w:hAnsi="Univers Light" w:eastAsia="Malgun Gothic Semilight"/>
        </w:rPr>
      </w:pPr>
      <w:r>
        <w:rPr>
          <w:rFonts w:eastAsia="Malgun Gothic Semilight" w:ascii="Univers Light" w:hAnsi="Univers Light"/>
        </w:rPr>
      </w:r>
    </w:p>
    <w:p>
      <w:pPr>
        <w:pStyle w:val="Heading2"/>
        <w:jc w:val="both"/>
        <w:rPr/>
      </w:pPr>
      <w:bookmarkStart w:id="177" w:name="__RefHeading___Toc1304_1611259272"/>
      <w:bookmarkStart w:id="178" w:name="_Toc195728777"/>
      <w:bookmarkStart w:id="179" w:name="_Toc196290708"/>
      <w:bookmarkStart w:id="180" w:name="_Toc200430344"/>
      <w:bookmarkStart w:id="181" w:name="_Toc238725635"/>
      <w:bookmarkEnd w:id="177"/>
      <w:r>
        <w:rPr/>
        <w:t>4.3 Beschwerdemanagement</w:t>
      </w:r>
      <w:bookmarkEnd w:id="181"/>
      <w:r>
        <w:rPr/>
        <w:t xml:space="preserve"> </w:t>
      </w:r>
    </w:p>
    <w:p>
      <w:pPr>
        <w:pStyle w:val="Normal"/>
        <w:rPr>
          <w:rFonts w:eastAsia="Malgun Gothic Semilight"/>
        </w:rPr>
      </w:pPr>
      <w:r>
        <w:rPr/>
        <mc:AlternateContent>
          <mc:Choice Requires="wps">
            <w:drawing>
              <wp:inline distT="0" distB="0" distL="0" distR="0" wp14:anchorId="7F795D82">
                <wp:extent cx="5951220" cy="9525"/>
                <wp:effectExtent l="114935" t="0" r="145415" b="28575"/>
                <wp:docPr id="67" name="Gerader Verbinder 63"/>
                <a:graphic xmlns:a="http://schemas.openxmlformats.org/drawingml/2006/main">
                  <a:graphicData uri="http://schemas.microsoft.com/office/word/2010/wordprocessingShape">
                    <wps:wsp>
                      <wps:cNvSpPr/>
                      <wps:spPr>
                        <a:xfrm>
                          <a:off x="0" y="0"/>
                          <a:ext cx="5951160" cy="93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inline>
            </w:drawing>
          </mc:Choice>
          <mc:Fallback>
            <w:pict>
              <v:line id="shape_0" from="0pt,-3.05pt" to="468.55pt,-2.35pt" stroked="t" o:allowincell="t" style="position:absolute" wp14:anchorId="7F795D82">
                <v:stroke color="#4472c4" weight="6480" joinstyle="miter" endcap="flat"/>
                <v:fill o:detectmouseclick="t" on="false"/>
              </v:line>
            </w:pict>
          </mc:Fallback>
        </mc:AlternateContent>
      </w:r>
    </w:p>
    <w:p>
      <w:pPr>
        <w:pStyle w:val="Normal"/>
        <w:spacing w:before="240" w:after="240"/>
        <w:rPr>
          <w:rFonts w:ascii="Univers Light" w:hAnsi="Univers Light" w:eastAsia="Univers Light" w:cs="Univers Light"/>
        </w:rPr>
      </w:pPr>
      <w:bookmarkStart w:id="182" w:name="__DdeLink__1454_1648142549"/>
      <w:r>
        <w:rPr>
          <w:rFonts w:eastAsia="Univers Light" w:cs="Univers Light" w:ascii="Univers Light" w:hAnsi="Univers Light"/>
        </w:rPr>
        <w:t>Ein professioneller und wertschätzender Umgang mit Beschwerden ist ein wichtiger Bestandteil unserer pädagogischen Arbeit in der Kindertagesstätte Rappelkiste. Beschwerden verstehen wir nicht als Störung des Alltags, sondern als Chance, unsere Arbeit kontinuierlich weiterzuentwickeln und die Qualität unserer pädagogischen Angebote nachhaltig zu sichern. Sie geben uns wertvolle Hinweise darauf, wie Kinder ihren Kita-Alltag erleben, welche Erwartungen Familien an unsere Einrichtung haben und an welchen Stellen Prozesse verbessert werden können.</w:t>
      </w:r>
    </w:p>
    <w:p>
      <w:pPr>
        <w:pStyle w:val="Normal"/>
        <w:spacing w:before="240" w:after="240"/>
        <w:rPr>
          <w:rFonts w:ascii="Univers Light" w:hAnsi="Univers Light" w:eastAsia="Univers Light" w:cs="Univers Light"/>
        </w:rPr>
      </w:pPr>
      <w:r>
        <w:rPr>
          <w:rFonts w:eastAsia="Univers Light" w:cs="Univers Light" w:ascii="Univers Light" w:hAnsi="Univers Light"/>
        </w:rPr>
        <w:t>Mit der Einführung unseres Qualitätsmanagements wurde das Beschwerdemanagement als einer der ersten verbindlichen Qualitätsprozesse entwickelt. Die Erarbeitung erfolgt im Rahmen unseres QM-Systems nach dem PDCA-Zyklus (Plan – Do – Check – Act), der eine kontinuierliche Planung, Umsetzung, Überprüfung und Weiterentwicklung unserer Arbeitsprozesse ermöglicht. Dadurch wird sichergestellt, dass unser Beschwerdemanagement nicht statisch bleibt, sondern regelmäßig anhand der Erfahrungen aus dem pädagogischen Alltag überprüft, reflektiert und bei Bedarf angepasst wird. Die Entwicklung dieses Prozesses orientiert sich zugleich an den Anforderungen des Kita-Zukunftsgesetzes Rheinland-Pfalz, das die Beteiligungsrechte von Kindern stärkt und geeignete Verfahren zur Beteiligung sowie zur Äußerung von Beschwerden ausdrücklich vorsieht. Damit ist unser Beschwerdemanagement nicht nur Bestandteil unseres Qualitätsmanagements, sondern auch Ausdruck unseres gesetzlichen und pädagogischen Auftrags.</w:t>
      </w:r>
    </w:p>
    <w:p>
      <w:pPr>
        <w:pStyle w:val="Normal"/>
        <w:spacing w:before="240" w:after="240"/>
        <w:rPr>
          <w:rFonts w:ascii="Univers Light" w:hAnsi="Univers Light" w:eastAsia="Univers Light" w:cs="Univers Light"/>
        </w:rPr>
      </w:pPr>
      <w:r>
        <w:rPr>
          <w:rFonts w:eastAsia="Univers Light" w:cs="Univers Light" w:ascii="Univers Light" w:hAnsi="Univers Light"/>
        </w:rPr>
        <w:t>Ziel unseres Beschwerdemanagements ist es, Kindern, Familien und Mitarbeitenden einen transparenten, nachvollziehbaren und verlässlichen Umgang mit Beschwerden zu ermöglichen. Kinder sollen ihre Meinung und ihre Anliegen angstfrei äußern können und erfahren, dass ihre Bedürfnisse ernst genommen werden. Familien sollen wissen, an wen sie sich mit Fragen, Sorgen oder Kritik wenden können und zeitnah eine Rückmeldung erhalten. Für die Mitarbeitenden schafft ein gemeinsamer Ablauf Handlungssicherheit und sorgt dafür, dass Beschwerden einheitlich und professionell bearbeitet werden.</w:t>
      </w:r>
    </w:p>
    <w:p>
      <w:pPr>
        <w:pStyle w:val="Normal"/>
        <w:spacing w:before="240" w:after="240"/>
        <w:rPr>
          <w:rFonts w:ascii="Univers Light" w:hAnsi="Univers Light" w:eastAsia="Univers Light" w:cs="Univers Light"/>
        </w:rPr>
      </w:pPr>
      <w:r>
        <w:rPr>
          <w:rFonts w:eastAsia="Univers Light" w:cs="Univers Light" w:ascii="Univers Light" w:hAnsi="Univers Light"/>
        </w:rPr>
        <w:t xml:space="preserve">Jede Beschwerde wird zunächst aufmerksam wahrgenommen und ernst genommen. Im Mittelpunkt steht ein wertschätzendes und aktives Zuhören. Anschließend wird gemeinsam geklärt, wer die Beschwerde äußert und welches Anliegen konkret besteht. Gemeinsam mit den Beteiligten wird nach einer angemessenen und lösungsorientierten Vorgehensweise gesucht. </w:t>
      </w:r>
      <w:bookmarkStart w:id="183" w:name="__DdeLink__1413_1593482875"/>
      <w:r>
        <w:rPr>
          <w:rFonts w:eastAsia="Univers Light" w:cs="Univers Light" w:ascii="Univers Light" w:hAnsi="Univers Light"/>
        </w:rPr>
        <w:t>Ziel ist es, tragfähige Lösungen zu entwickeln, die für alle Beteiligten nachvollziehbar sind und das Wohl des Kindes in den Mittelpunkt stellen.</w:t>
      </w:r>
      <w:bookmarkEnd w:id="183"/>
    </w:p>
    <w:p>
      <w:pPr>
        <w:pStyle w:val="Normal"/>
        <w:spacing w:before="240" w:after="240"/>
        <w:rPr>
          <w:rFonts w:ascii="Univers Light" w:hAnsi="Univers Light" w:eastAsia="Univers Light" w:cs="Univers Light"/>
        </w:rPr>
      </w:pPr>
      <w:r>
        <w:rPr>
          <w:rFonts w:eastAsia="Univers Light" w:cs="Univers Light" w:ascii="Univers Light" w:hAnsi="Univers Light"/>
        </w:rPr>
        <w:t>Alle wesentlichen Inhalte, Vereinbarungen und Ergebnisse werden dokumentiert. Die Beteiligten erhalten eine Rückmeldung über den weiteren Verlauf und die getroffenen Vereinbarungen.</w:t>
      </w:r>
      <w:bookmarkEnd w:id="182"/>
      <w:r>
        <w:rPr>
          <w:rFonts w:eastAsia="Univers Light" w:cs="Univers Light" w:ascii="Univers Light" w:hAnsi="Univers Light"/>
        </w:rPr>
        <w:t xml:space="preserve"> Darüber hinaus wird überprüft, ob die vereinbarten Maßnahmen erfolgreich umgesetzt wurden und ob sich aus der Beschwerde Erkenntnisse für die Weiterentwicklung unserer pädagogischen Arbeit oder unserer organisatorischen Abläufe ergeben. Diese Erfahrungen fließen in die regelmäßige Evaluation des Prozesses ein und werden bei Bedarf in unser Qualitätsmanagement-Handbuch übernommen.</w:t>
      </w:r>
    </w:p>
    <w:p>
      <w:pPr>
        <w:pStyle w:val="Normal"/>
        <w:spacing w:before="240" w:after="240"/>
        <w:rPr>
          <w:rFonts w:ascii="Univers Light" w:hAnsi="Univers Light" w:eastAsia="Univers Light" w:cs="Univers Light"/>
        </w:rPr>
      </w:pPr>
      <w:bookmarkStart w:id="184" w:name="__DdeLink__1409_1593482875"/>
      <w:r>
        <w:rPr>
          <w:rFonts w:eastAsia="Univers Light" w:cs="Univers Light" w:ascii="Univers Light" w:hAnsi="Univers Light"/>
        </w:rPr>
        <w:t>Für den Umgang mit Beschwerden gelten in unserer Einrichtung verbindliche Standards. Jede Beschwerde wird ernst genommen, jede Beschwerde erhält eine Rückmeldung, Ergebnisse werden nachvollziehbar dokumentiert und Zuständigkeiten sind klar geregelt. Gleichzeitig bleibt der notwendige pädagogische Handlungsspielraum erhalten. Die Gestaltung von Gesprächen orientiert sich am Alter und den individuellen Bedürfnissen der Kinder sowie an der jeweiligen Situation. Auch unterschiedliche Lösungswege und pädagogische Einschätzungen sind ausdrücklich möglich, sofern sie den vereinbarten Qualitätsstandards entsprechen.</w:t>
      </w:r>
      <w:bookmarkEnd w:id="184"/>
    </w:p>
    <w:p>
      <w:pPr>
        <w:pStyle w:val="Normal"/>
        <w:spacing w:before="240" w:after="240"/>
        <w:rPr>
          <w:rFonts w:ascii="Univers Light" w:hAnsi="Univers Light" w:eastAsia="Univers Light" w:cs="Univers Light"/>
        </w:rPr>
      </w:pPr>
      <w:bookmarkStart w:id="185" w:name="__DdeLink__1415_1593482875"/>
      <w:r>
        <w:rPr>
          <w:rFonts w:eastAsia="Univers Light" w:cs="Univers Light" w:ascii="Univers Light" w:hAnsi="Univers Light"/>
        </w:rPr>
        <w:t>Das Beschwerdemanagement ist eine gemeinsame Aufgabe aller Beteiligten. Kinder werden darin bestärkt, ihre Meinung zu äußern und erfahren, dass ihre Anliegen gehört werden. Familien sind eingeladen, Anliegen und Kritik offen anzusprechen und sich aktiv an Lösungsprozessen zu beteiligen. Die pädagogischen Fachkräfte hören aufmerksam zu, begleiten die Lösungsfindung, dokumentieren die Ergebnisse und informieren bei Bedarf die Einrichtungsleitung. Die Leitung unterstützt bei komplexen oder konfliktbehafteten Fällen, sorgt für Transparenz und begleitet die kontinuierliche Weiterentwicklung des Prozesses im Rahmen des Qualitätsmanagements.</w:t>
      </w:r>
      <w:bookmarkEnd w:id="185"/>
    </w:p>
    <w:p>
      <w:pPr>
        <w:pStyle w:val="Normal"/>
        <w:spacing w:before="240" w:after="240"/>
        <w:rPr>
          <w:rFonts w:ascii="Univers Light" w:hAnsi="Univers Light" w:eastAsia="Univers Light" w:cs="Univers Light"/>
        </w:rPr>
      </w:pPr>
      <w:r>
        <w:rPr>
          <w:rFonts w:eastAsia="Univers Light" w:cs="Univers Light" w:ascii="Univers Light" w:hAnsi="Univers Light"/>
        </w:rPr>
        <w:t>Damit ein gelingendes Beschwerdemanagement möglich ist, benötigt es entsprechende Rahmenbedingungen. Dazu gehören ausreichend Zeit für Gespräche, eine einheitliche Dokumentation, transparente Kommunikationswege sowie eine offene Teamkultur. Beschwerden werden als Lernchance verstanden und tragen dazu bei, die Qualität unserer pädagogischen Arbeit stetig weiterzuentwickeln.</w:t>
      </w:r>
    </w:p>
    <w:p>
      <w:pPr>
        <w:pStyle w:val="Normal"/>
        <w:spacing w:before="240" w:after="240"/>
        <w:rPr>
          <w:rFonts w:ascii="Univers Light" w:hAnsi="Univers Light" w:eastAsia="Univers Light" w:cs="Univers Light"/>
        </w:rPr>
      </w:pPr>
      <w:r>
        <w:rPr>
          <w:rFonts w:eastAsia="Univers Light" w:cs="Univers Light" w:ascii="Univers Light" w:hAnsi="Univers Light"/>
        </w:rPr>
        <w:t>Im Sinne des PDCA-Zyklus wird der Prozess regelmäßig überprüft und evaluiert. Dabei wird unter anderem betrachtet, ob Kinder ihre Anliegen offen äußern, Familien den Umgang mit Beschwerden als transparent und verlässlich erleben und die vereinbarten Abläufe im Team einheitlich umgesetzt werden. Rückmeldungen von Kindern und Familien, Beobachtungen im Alltag sowie Fallbesprechungen im Team bilden die Grundlage für die Weiterentwicklung des Prozesses. Erkenntnisse aus der Evaluation fließen in die Überarbeitung des Standards ein und unterstützen die kontinuierliche Qualitätsentwicklung unserer Einrichtung. Die regelmäßige Evaluation stellt sicher, dass unser Beschwerdemanagement den gesetzlichen Anforderungen, den Bedürfnissen der Kinder und Familien sowie unserem eigenen Qualitätsanspruch dauerhaft gerecht wird.</w:t>
      </w:r>
    </w:p>
    <w:p>
      <w:pPr>
        <w:pStyle w:val="Normal"/>
        <w:spacing w:before="240" w:after="240"/>
        <w:rPr/>
      </w:pPr>
      <w:bookmarkStart w:id="186" w:name="__DdeLink__1417_1593482875"/>
      <w:r>
        <w:rPr>
          <w:rFonts w:eastAsia="Univers Light" w:cs="Univers Light" w:ascii="Univers Light" w:hAnsi="Univers Light"/>
        </w:rPr>
        <w:t>So verstehen wir Beschwerdemanagement als festen Bestandteil unserer pädagogischen Haltung und unseres Qualitätsmanagements – mit dem Ziel, Beteiligung zu fördern, Vertrauen zu stärken, Kinderrechte aktiv zu verwirklichen und die Qualität unserer Arbeit kontinuierlich gemeinsam weiterzuentwickeln.</w:t>
      </w:r>
      <w:bookmarkEnd w:id="186"/>
    </w:p>
    <w:p>
      <w:pPr>
        <w:pStyle w:val="Normal"/>
        <w:spacing w:before="240" w:after="240"/>
        <w:rPr>
          <w:rFonts w:ascii="Univers Light" w:hAnsi="Univers Light" w:eastAsia="Univers Light" w:cs="Univers Light"/>
        </w:rPr>
      </w:pPr>
      <w:r>
        <w:rPr>
          <w:rFonts w:eastAsia="Univers Light" w:cs="Univers Light" w:ascii="Univers Light" w:hAnsi="Univers Light"/>
        </w:rPr>
      </w:r>
    </w:p>
    <w:p>
      <w:pPr>
        <w:pStyle w:val="Heading2"/>
        <w:rPr/>
      </w:pPr>
      <w:bookmarkStart w:id="187" w:name="_Toc238725636"/>
      <w:r>
        <w:rPr/>
        <w:t>4.4 Der Handlungsplan - Klarheit im Alltag, Sicherheit im Ernstfall</w:t>
      </w:r>
      <w:bookmarkEnd w:id="178"/>
      <w:bookmarkEnd w:id="179"/>
      <w:bookmarkEnd w:id="180"/>
      <w:bookmarkEnd w:id="187"/>
    </w:p>
    <w:p>
      <w:pPr>
        <w:pStyle w:val="Normal"/>
        <w:rPr>
          <w:rFonts w:eastAsia="Malgun Gothic Semilight"/>
        </w:rPr>
      </w:pPr>
      <w:r>
        <w:rPr>
          <w:rFonts w:eastAsia="Malgun Gothic Semilight"/>
        </w:rPr>
        <mc:AlternateContent>
          <mc:Choice Requires="wps">
            <w:drawing>
              <wp:anchor distT="3810" distB="3175" distL="635" distR="0" simplePos="0" relativeHeight="99" behindDoc="0" locked="0" layoutInCell="1" allowOverlap="1" wp14:anchorId="5B559F53">
                <wp:simplePos x="0" y="0"/>
                <wp:positionH relativeFrom="column">
                  <wp:posOffset>0</wp:posOffset>
                </wp:positionH>
                <wp:positionV relativeFrom="paragraph">
                  <wp:posOffset>-635</wp:posOffset>
                </wp:positionV>
                <wp:extent cx="5951220" cy="7620"/>
                <wp:effectExtent l="635" t="3810" r="0" b="3175"/>
                <wp:wrapNone/>
                <wp:docPr id="68" name="Gerader Verbinder 63"/>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5B559F53">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Ein Handlungsplan dient in unserer Kindertageseinrichtung als verbindliche und strukturierte Orientierungshilfe für das pädagogische Personal, die Leitung sowie alle weiteren Beteiligten. Er schafft Verlässlichkeit, gibt Sicherheit im Handeln und gewährleistet, dass in bestimmten Situationen klar ist, wer was wann und wie zu tun hat.</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bookmarkStart w:id="188" w:name="_Toc195728778"/>
      <w:r>
        <w:rPr>
          <w:rFonts w:eastAsia="Malgun Gothic Semilight" w:ascii="Univers Light" w:hAnsi="Univers Light"/>
          <w:i/>
          <w:iCs/>
        </w:rPr>
        <w:t>Zweck und Ziele eines Handlungsplans</w:t>
      </w:r>
      <w:bookmarkEnd w:id="188"/>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100" behindDoc="0" locked="0" layoutInCell="1" allowOverlap="1" wp14:anchorId="43A12941">
                <wp:simplePos x="0" y="0"/>
                <wp:positionH relativeFrom="column">
                  <wp:posOffset>0</wp:posOffset>
                </wp:positionH>
                <wp:positionV relativeFrom="paragraph">
                  <wp:posOffset>-635</wp:posOffset>
                </wp:positionV>
                <wp:extent cx="5951220" cy="7620"/>
                <wp:effectExtent l="635" t="3810" r="0" b="3175"/>
                <wp:wrapNone/>
                <wp:docPr id="69" name="Gerader Verbinder 64"/>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43A12941">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Reaktionssicherheit schaffen: In sensiblen oder herausfordernden Situationen – etwa bei einem Verdacht auf Kindeswohlgefährdung, bei Unfällen, Konflikten oder anderen Notfällen – ist schnelles, abgestimmtes Handeln erforderlich. Ein Handlungsplan verhindert Unsicherheit, indem er klare Abläufe und Zuständigkeiten definiert.</w:t>
      </w:r>
    </w:p>
    <w:p>
      <w:pPr>
        <w:pStyle w:val="Normal"/>
        <w:numPr>
          <w:ilvl w:val="0"/>
          <w:numId w:val="12"/>
        </w:numPr>
        <w:jc w:val="both"/>
        <w:rPr>
          <w:rFonts w:ascii="Univers Light" w:hAnsi="Univers Light" w:eastAsia="Malgun Gothic Semilight"/>
        </w:rPr>
      </w:pPr>
      <w:r>
        <w:rPr>
          <w:rFonts w:eastAsia="Malgun Gothic Semilight" w:ascii="Univers Light" w:hAnsi="Univers Light"/>
        </w:rPr>
        <w:t>Kinderschutz gewährleisten: Besonders im Rahmen unseres Schutzkonzeptes ist ein Handlungsplan ein zentrales Instrument, um bei Anzeichen von Kindeswohlgefährdung professionell, gesetzeskonform und einfühlsam zu reagieren. Er bildet die Brücke zwischen Prävention, Beobachtung und Intervention.</w:t>
      </w:r>
    </w:p>
    <w:p>
      <w:pPr>
        <w:pStyle w:val="Normal"/>
        <w:numPr>
          <w:ilvl w:val="0"/>
          <w:numId w:val="12"/>
        </w:numPr>
        <w:jc w:val="both"/>
        <w:rPr>
          <w:rFonts w:ascii="Univers Light" w:hAnsi="Univers Light" w:eastAsia="Malgun Gothic Semilight"/>
        </w:rPr>
      </w:pPr>
      <w:r>
        <w:rPr>
          <w:rFonts w:eastAsia="Malgun Gothic Semilight" w:ascii="Univers Light" w:hAnsi="Univers Light"/>
        </w:rPr>
        <w:t>Qualität sichern: Auch in alltäglichen pädagogischen Prozessen – etwa bei Eingewöhnung, Umgewöhnung oder Konfliktlösung – bieten Handlungspläne eine klare Linie und sichern eine einheitliche Qualität der Betreuung und Bildung.</w:t>
      </w:r>
    </w:p>
    <w:p>
      <w:pPr>
        <w:pStyle w:val="Normal"/>
        <w:numPr>
          <w:ilvl w:val="0"/>
          <w:numId w:val="12"/>
        </w:numPr>
        <w:jc w:val="both"/>
        <w:rPr>
          <w:rFonts w:ascii="Univers Light" w:hAnsi="Univers Light" w:eastAsia="Malgun Gothic Semilight"/>
        </w:rPr>
      </w:pPr>
      <w:r>
        <w:rPr>
          <w:rFonts w:eastAsia="Malgun Gothic Semilight" w:ascii="Univers Light" w:hAnsi="Univers Light"/>
        </w:rPr>
        <w:t>Teamkommunikation stärken: Handlungspläne fördern eine gemeinsame pädagogische Haltung, erleichtern die Abstimmung im Team und bieten neue Mitarbeitenden oder Vertretungskräften eine wertvolle Orientierung.</w:t>
      </w:r>
    </w:p>
    <w:p>
      <w:pPr>
        <w:pStyle w:val="Normal"/>
        <w:numPr>
          <w:ilvl w:val="0"/>
          <w:numId w:val="12"/>
        </w:numPr>
        <w:jc w:val="both"/>
        <w:rPr>
          <w:rFonts w:ascii="Univers Light" w:hAnsi="Univers Light" w:eastAsia="Malgun Gothic Semilight"/>
        </w:rPr>
      </w:pPr>
      <w:r>
        <w:rPr>
          <w:rFonts w:eastAsia="Malgun Gothic Semilight" w:ascii="Univers Light" w:hAnsi="Univers Light"/>
        </w:rPr>
        <w:t>Eltern transparent einbeziehen: Durch festgelegte Verfahrenswege können Eltern nachvollziehen, wie in bestimmten Situationen vorgegangen wird, was Vertrauen und Kooperation stärkt.</w:t>
      </w:r>
    </w:p>
    <w:p>
      <w:pPr>
        <w:pStyle w:val="Normal"/>
        <w:ind w:start="720"/>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bookmarkStart w:id="189" w:name="_Toc195728779"/>
      <w:r>
        <w:rPr>
          <w:rFonts w:eastAsia="Malgun Gothic Semilight" w:ascii="Univers Light" w:hAnsi="Univers Light"/>
          <w:i/>
          <w:iCs/>
        </w:rPr>
        <w:t>Inhalte des bestehenden Handlungspl</w:t>
      </w:r>
      <w:bookmarkEnd w:id="189"/>
      <w:r>
        <w:rPr>
          <w:rFonts w:eastAsia="Malgun Gothic Semilight" w:ascii="Univers Light" w:hAnsi="Univers Light"/>
          <w:i/>
          <w:iCs/>
        </w:rPr>
        <w:t>ans</w:t>
      </w:r>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101" behindDoc="0" locked="0" layoutInCell="1" allowOverlap="1" wp14:anchorId="776BCCBE">
                <wp:simplePos x="0" y="0"/>
                <wp:positionH relativeFrom="column">
                  <wp:posOffset>0</wp:posOffset>
                </wp:positionH>
                <wp:positionV relativeFrom="paragraph">
                  <wp:posOffset>-635</wp:posOffset>
                </wp:positionV>
                <wp:extent cx="5951220" cy="7620"/>
                <wp:effectExtent l="635" t="3810" r="0" b="3175"/>
                <wp:wrapNone/>
                <wp:docPr id="70" name="Gerader Verbinder 65"/>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776BCCBE">
                <v:stroke color="#4472c4" weight="6480" joinstyle="miter" endcap="flat"/>
                <v:fill o:detectmouseclick="t" on="false"/>
                <w10:wrap type="none"/>
              </v:line>
            </w:pict>
          </mc:Fallback>
        </mc:AlternateContent>
      </w:r>
    </w:p>
    <w:p>
      <w:pPr>
        <w:pStyle w:val="Normal"/>
        <w:numPr>
          <w:ilvl w:val="0"/>
          <w:numId w:val="13"/>
        </w:numPr>
        <w:jc w:val="both"/>
        <w:rPr>
          <w:rFonts w:ascii="Univers Light" w:hAnsi="Univers Light" w:eastAsia="Malgun Gothic Semilight"/>
        </w:rPr>
      </w:pPr>
      <w:r>
        <w:rPr>
          <w:rFonts w:eastAsia="Malgun Gothic Semilight" w:ascii="Univers Light" w:hAnsi="Univers Light"/>
        </w:rPr>
        <w:t>Umgang mit Krankheit und Unfällen</w:t>
      </w:r>
    </w:p>
    <w:p>
      <w:pPr>
        <w:pStyle w:val="Normal"/>
        <w:numPr>
          <w:ilvl w:val="0"/>
          <w:numId w:val="13"/>
        </w:numPr>
        <w:jc w:val="both"/>
        <w:rPr>
          <w:rFonts w:ascii="Univers Light" w:hAnsi="Univers Light" w:eastAsia="Malgun Gothic Semilight"/>
        </w:rPr>
      </w:pPr>
      <w:r>
        <w:rPr>
          <w:rFonts w:eastAsia="Malgun Gothic Semilight" w:ascii="Univers Light" w:hAnsi="Univers Light"/>
        </w:rPr>
        <w:t>Verhalten bei Verdacht auf Kindeswohlgefährdung (nach §8a SGB VIII)</w:t>
      </w:r>
    </w:p>
    <w:p>
      <w:pPr>
        <w:pStyle w:val="Normal"/>
        <w:numPr>
          <w:ilvl w:val="0"/>
          <w:numId w:val="13"/>
        </w:numPr>
        <w:jc w:val="both"/>
        <w:rPr>
          <w:rFonts w:ascii="Univers Light" w:hAnsi="Univers Light" w:eastAsia="Malgun Gothic Semilight"/>
        </w:rPr>
      </w:pPr>
      <w:r>
        <w:rPr>
          <w:rFonts w:eastAsia="Malgun Gothic Semilight" w:ascii="Univers Light" w:hAnsi="Univers Light"/>
        </w:rPr>
        <w:t>Maßnahmen im Rahmen der Eingewöhnung oder Umgewöhnung</w:t>
      </w:r>
    </w:p>
    <w:p>
      <w:pPr>
        <w:pStyle w:val="Normal"/>
        <w:numPr>
          <w:ilvl w:val="0"/>
          <w:numId w:val="13"/>
        </w:numPr>
        <w:jc w:val="both"/>
        <w:rPr>
          <w:rFonts w:ascii="Univers Light" w:hAnsi="Univers Light" w:eastAsia="Malgun Gothic Semilight"/>
        </w:rPr>
      </w:pPr>
      <w:r>
        <w:rPr>
          <w:rFonts w:eastAsia="Malgun Gothic Semilight" w:ascii="Univers Light" w:hAnsi="Univers Light"/>
        </w:rPr>
        <w:t>Krisen- und Notfallmanagement (z.</w:t>
      </w:r>
      <w:r>
        <w:rPr>
          <w:rFonts w:eastAsia="Malgun Gothic Semilight" w:cs="Arial" w:ascii="Arial" w:hAnsi="Arial"/>
        </w:rPr>
        <w:t> </w:t>
      </w:r>
      <w:r>
        <w:rPr>
          <w:rFonts w:eastAsia="Malgun Gothic Semilight" w:ascii="Univers Light" w:hAnsi="Univers Light"/>
        </w:rPr>
        <w:t>B. Evakuierungsplan)</w:t>
      </w:r>
    </w:p>
    <w:p>
      <w:pPr>
        <w:pStyle w:val="Normal"/>
        <w:numPr>
          <w:ilvl w:val="0"/>
          <w:numId w:val="13"/>
        </w:numPr>
        <w:jc w:val="both"/>
        <w:rPr>
          <w:rFonts w:ascii="Univers Light" w:hAnsi="Univers Light" w:eastAsia="Malgun Gothic Semilight"/>
        </w:rPr>
      </w:pPr>
      <w:r>
        <w:rPr>
          <w:rFonts w:eastAsia="Malgun Gothic Semilight" w:ascii="Univers Light" w:hAnsi="Univers Light"/>
        </w:rPr>
        <w:t>Vorgehen bei Verletzung von Verhaltensregeln oder Grenzüberschreitungen</w:t>
      </w:r>
    </w:p>
    <w:p>
      <w:pPr>
        <w:pStyle w:val="Normal"/>
        <w:numPr>
          <w:ilvl w:val="0"/>
          <w:numId w:val="13"/>
        </w:numPr>
        <w:jc w:val="both"/>
        <w:rPr>
          <w:rFonts w:ascii="Univers Light" w:hAnsi="Univers Light" w:eastAsia="Malgun Gothic Semilight"/>
        </w:rPr>
      </w:pPr>
      <w:r>
        <w:rPr>
          <w:rFonts w:eastAsia="Malgun Gothic Semilight" w:ascii="Univers Light" w:hAnsi="Univers Light"/>
        </w:rPr>
        <w:t xml:space="preserve">Maßnahmen bei Personalausfällen </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t>Ein Handlungsplan ist also weit mehr als ein organisatorisches Dokument – er ist Ausdruck unserer Haltung, Verantwortung und unseres professionellen Anspruchs. Durch ihn handeln wir nicht situativ „aus dem Bauch heraus“, sondern bewusst, reflektiert und im Sinne des Kindes.</w:t>
      </w:r>
      <w:bookmarkStart w:id="190" w:name="_Toc195728234"/>
      <w:bookmarkStart w:id="191" w:name="_Toc195728780"/>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pPr>
      <w:r>
        <w:rPr/>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bookmarkStart w:id="192" w:name="_Toc238725637"/>
      <w:bookmarkStart w:id="193" w:name="_Toc196290709"/>
      <w:bookmarkStart w:id="194" w:name="_Toc200430345"/>
      <w:r>
        <mc:AlternateContent>
          <mc:Choice Requires="wps">
            <w:drawing>
              <wp:anchor distT="3175" distB="3175" distL="635" distR="0" simplePos="0" relativeHeight="103" behindDoc="0" locked="0" layoutInCell="1" allowOverlap="1" wp14:anchorId="2CCEF5AA">
                <wp:simplePos x="0" y="0"/>
                <wp:positionH relativeFrom="column">
                  <wp:posOffset>-76835</wp:posOffset>
                </wp:positionH>
                <wp:positionV relativeFrom="paragraph">
                  <wp:posOffset>320040</wp:posOffset>
                </wp:positionV>
                <wp:extent cx="5951220" cy="7620"/>
                <wp:effectExtent l="635" t="3175" r="0" b="3175"/>
                <wp:wrapNone/>
                <wp:docPr id="71" name="Gerader Verbinder 66"/>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6.05pt,25.2pt" to="462.5pt,25.75pt" stroked="t" o:allowincell="f" style="position:absolute" wp14:anchorId="2CCEF5AA">
                <v:stroke color="#4472c4" weight="6480" joinstyle="miter" endcap="flat"/>
                <v:fill o:detectmouseclick="t" on="false"/>
                <w10:wrap type="none"/>
              </v:line>
            </w:pict>
          </mc:Fallback>
        </mc:AlternateContent>
      </w:r>
      <w:r>
        <w:rPr>
          <w:rStyle w:val="berschrift2Zchn"/>
        </w:rPr>
        <w:t>4.4 Die Akteure unserer Kita</w:t>
      </w:r>
      <w:bookmarkEnd w:id="192"/>
      <w:bookmarkEnd w:id="193"/>
      <w:bookmarkEnd w:id="194"/>
      <w:r>
        <w:rPr>
          <w:rFonts w:eastAsia="Malgun Gothic Semilight" w:ascii="Univers Light" w:hAnsi="Univers Light"/>
        </w:rPr>
        <w:t xml:space="preserve"> </w:t>
      </w:r>
      <w:bookmarkEnd w:id="190"/>
      <w:bookmarkEnd w:id="191"/>
    </w:p>
    <w:p>
      <w:pPr>
        <w:pStyle w:val="Normal"/>
        <w:jc w:val="both"/>
        <w:rPr>
          <w:rFonts w:ascii="Univers Light" w:hAnsi="Univers Light" w:eastAsia="Malgun Gothic Semilight"/>
          <w:i/>
          <w:iCs/>
        </w:rPr>
      </w:pPr>
      <w:r>
        <w:drawing>
          <wp:anchor distT="0" distB="0" distL="114300" distR="114300" simplePos="0" relativeHeight="102" behindDoc="0" locked="0" layoutInCell="0" allowOverlap="1">
            <wp:simplePos x="0" y="0"/>
            <wp:positionH relativeFrom="column">
              <wp:posOffset>-26670</wp:posOffset>
            </wp:positionH>
            <wp:positionV relativeFrom="paragraph">
              <wp:posOffset>222250</wp:posOffset>
            </wp:positionV>
            <wp:extent cx="2019300" cy="3028950"/>
            <wp:effectExtent l="0" t="0" r="0" b="0"/>
            <wp:wrapTight wrapText="bothSides">
              <wp:wrapPolygon edited="0">
                <wp:start x="-1" y="0"/>
                <wp:lineTo x="-1" y="21465"/>
                <wp:lineTo x="21394" y="21465"/>
                <wp:lineTo x="21394" y="0"/>
                <wp:lineTo x="-1" y="0"/>
              </wp:wrapPolygon>
            </wp:wrapTight>
            <wp:docPr id="72"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Bild 10"/>
                    <pic:cNvPicPr>
                      <a:picLocks noChangeAspect="1" noChangeArrowheads="1"/>
                    </pic:cNvPicPr>
                  </pic:nvPicPr>
                  <pic:blipFill>
                    <a:blip r:embed="rId11"/>
                    <a:stretch>
                      <a:fillRect/>
                    </a:stretch>
                  </pic:blipFill>
                  <pic:spPr bwMode="auto">
                    <a:xfrm>
                      <a:off x="0" y="0"/>
                      <a:ext cx="2019300" cy="3028950"/>
                    </a:xfrm>
                    <a:prstGeom prst="rect">
                      <a:avLst/>
                    </a:prstGeom>
                    <a:noFill/>
                  </pic:spPr>
                </pic:pic>
              </a:graphicData>
            </a:graphic>
          </wp:anchor>
        </w:drawing>
      </w:r>
      <w:r>
        <w:rPr>
          <w:rFonts w:eastAsia="Malgun Gothic Semilight" w:ascii="Univers Light" w:hAnsi="Univers Light"/>
        </w:rPr>
        <w:t xml:space="preserve">       </w:t>
      </w:r>
    </w:p>
    <w:p>
      <w:pPr>
        <w:pStyle w:val="Normal"/>
        <w:jc w:val="both"/>
        <w:rPr>
          <w:rFonts w:ascii="Univers Light" w:hAnsi="Univers Light" w:eastAsia="Malgun Gothic Semilight"/>
          <w:i/>
          <w:iCs/>
        </w:rPr>
      </w:pPr>
      <w:r>
        <w:rPr>
          <w:rFonts w:eastAsia="Malgun Gothic Semilight" w:ascii="Univers Light" w:hAnsi="Univers Light"/>
          <w:i/>
          <w:iCs/>
        </w:rPr>
        <w:t>Erklärung der Beziehungen:</w:t>
      </w:r>
    </w:p>
    <w:p>
      <w:pPr>
        <w:pStyle w:val="Normal"/>
        <w:jc w:val="both"/>
        <w:rPr>
          <w:rFonts w:ascii="Univers Light" w:hAnsi="Univers Light" w:eastAsia="Malgun Gothic Semilight"/>
        </w:rPr>
      </w:pPr>
      <w:r>
        <w:rPr>
          <w:rFonts w:eastAsia="Malgun Gothic Semilight" w:ascii="Univers Light" w:hAnsi="Univers Light"/>
        </w:rPr>
        <w:t>Träger – Kita-Leitung: Verantwortlich für Organisation, Rahmenbedingungen und Personal.</w:t>
      </w:r>
    </w:p>
    <w:p>
      <w:pPr>
        <w:pStyle w:val="Normal"/>
        <w:jc w:val="both"/>
        <w:rPr>
          <w:rFonts w:ascii="Univers Light" w:hAnsi="Univers Light" w:eastAsia="Malgun Gothic Semilight"/>
        </w:rPr>
      </w:pPr>
      <w:r>
        <w:rPr>
          <w:rFonts w:eastAsia="Malgun Gothic Semilight" w:ascii="Univers Light" w:hAnsi="Univers Light"/>
        </w:rPr>
        <w:t>Kita-Leitung – Pädagogisches Personal: Fachliche Anleitung, Konzeptionsentwicklung, Austausch im Alltag.</w:t>
      </w:r>
    </w:p>
    <w:p>
      <w:pPr>
        <w:pStyle w:val="Normal"/>
        <w:jc w:val="both"/>
        <w:rPr>
          <w:rFonts w:ascii="Univers Light" w:hAnsi="Univers Light" w:eastAsia="Malgun Gothic Semilight"/>
        </w:rPr>
      </w:pPr>
      <w:r>
        <w:rPr>
          <w:rFonts w:eastAsia="Malgun Gothic Semilight" w:ascii="Univers Light" w:hAnsi="Univers Light"/>
        </w:rPr>
        <w:t>Elternausschuss – Elternschaft: Bindeglied, Interessenvertretung, Beteiligung an Festen und Aktionen.</w:t>
      </w:r>
    </w:p>
    <w:p>
      <w:pPr>
        <w:pStyle w:val="Normal"/>
        <w:jc w:val="both"/>
        <w:rPr>
          <w:rFonts w:ascii="Univers Light" w:hAnsi="Univers Light" w:eastAsia="Malgun Gothic Semilight"/>
        </w:rPr>
      </w:pPr>
      <w:r>
        <w:rPr>
          <w:rFonts w:eastAsia="Malgun Gothic Semilight" w:ascii="Univers Light" w:hAnsi="Univers Light"/>
        </w:rPr>
        <w:t>Kita-Beirat: Gremium zur Qualitätsentwicklung mit Vertreter:innen von Träger, Leitung, Elternausschuss und päd. Personal.</w:t>
      </w:r>
    </w:p>
    <w:p>
      <w:pPr>
        <w:pStyle w:val="Normal"/>
        <w:jc w:val="both"/>
        <w:rPr>
          <w:rFonts w:ascii="Univers Light" w:hAnsi="Univers Light" w:eastAsia="Malgun Gothic Semilight"/>
        </w:rPr>
      </w:pPr>
      <w:r>
        <w:rPr>
          <w:rFonts w:eastAsia="Malgun Gothic Semilight" w:ascii="Univers Light" w:hAnsi="Univers Light"/>
        </w:rPr>
        <w:t>Pädagogisches Personal – Kinder / Eltern: Pädagogische Arbeit, Bildungs- und Erziehungspartnerschaft.</w:t>
      </w:r>
    </w:p>
    <w:p>
      <w:pPr>
        <w:pStyle w:val="Normal"/>
        <w:jc w:val="both"/>
        <w:rPr>
          <w:rFonts w:ascii="Univers Light" w:hAnsi="Univers Light" w:eastAsia="Malgun Gothic Semilight"/>
        </w:rPr>
      </w:pPr>
      <w:r>
        <w:rPr>
          <w:rFonts w:eastAsia="Malgun Gothic Semilight" w:ascii="Univers Light" w:hAnsi="Univers Light"/>
        </w:rPr>
        <w:t>Kinder – Eltern: Zentrale Beziehung, die in der Kita begleitet und gestärkt wird.</w:t>
      </w:r>
      <w:bookmarkStart w:id="195" w:name="_Toc195728781"/>
      <w:bookmarkStart w:id="196" w:name="_Toc195728235"/>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197" w:name="__RefHeading___Toc1306_1611259272"/>
      <w:bookmarkStart w:id="198" w:name="_Toc238725638"/>
      <w:bookmarkStart w:id="199" w:name="_Toc196290710"/>
      <w:bookmarkStart w:id="200" w:name="_Toc200430346"/>
      <w:bookmarkEnd w:id="197"/>
      <w:r>
        <w:rPr>
          <w:color w:themeColor="accent1" w:val="4472C4"/>
        </w:rPr>
        <w:t>4.4.1 Der Elternausschuss</w:t>
      </w:r>
      <w:bookmarkEnd w:id="196"/>
      <w:r>
        <w:rPr>
          <w:color w:themeColor="accent1" w:val="4472C4"/>
        </w:rPr>
        <w:t xml:space="preserve"> – Die Stimme der Eltern</w:t>
      </w:r>
      <w:bookmarkEnd w:id="195"/>
      <w:bookmarkEnd w:id="198"/>
      <w:bookmarkEnd w:id="199"/>
      <w:bookmarkEnd w:id="200"/>
    </w:p>
    <w:p>
      <w:pPr>
        <w:pStyle w:val="Normal"/>
        <w:rPr>
          <w:rFonts w:eastAsia="Malgun Gothic Semilight"/>
        </w:rPr>
      </w:pPr>
      <w:r>
        <w:rPr>
          <w:rFonts w:eastAsia="Malgun Gothic Semilight"/>
        </w:rPr>
        <mc:AlternateContent>
          <mc:Choice Requires="wps">
            <w:drawing>
              <wp:anchor distT="3175" distB="3175" distL="635" distR="0" simplePos="0" relativeHeight="104" behindDoc="0" locked="0" layoutInCell="1" allowOverlap="1" wp14:anchorId="5547CA42">
                <wp:simplePos x="0" y="0"/>
                <wp:positionH relativeFrom="column">
                  <wp:posOffset>0</wp:posOffset>
                </wp:positionH>
                <wp:positionV relativeFrom="paragraph">
                  <wp:posOffset>635</wp:posOffset>
                </wp:positionV>
                <wp:extent cx="5951220" cy="7620"/>
                <wp:effectExtent l="635" t="3175" r="0" b="3175"/>
                <wp:wrapNone/>
                <wp:docPr id="73" name="Gerader Verbinder 67"/>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5547CA42">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i/>
          <w:iCs/>
        </w:rPr>
      </w:pPr>
      <w:r>
        <w:rPr>
          <w:rFonts w:eastAsia="Malgun Gothic Semilight" w:ascii="Univers Light" w:hAnsi="Univers Light"/>
          <w:i/>
          <w:iCs/>
        </w:rPr>
        <w:t>Aufgaben und Funktionen:</w:t>
      </w:r>
    </w:p>
    <w:p>
      <w:pPr>
        <w:pStyle w:val="Normal"/>
        <w:jc w:val="both"/>
        <w:rPr>
          <w:rFonts w:ascii="Univers Light" w:hAnsi="Univers Light" w:eastAsia="Malgun Gothic Semilight"/>
        </w:rPr>
      </w:pPr>
      <w:r>
        <mc:AlternateContent>
          <mc:Choice Requires="wps">
            <w:drawing>
              <wp:anchor distT="3810" distB="3175" distL="635" distR="0" simplePos="0" relativeHeight="105" behindDoc="0" locked="0" layoutInCell="1" allowOverlap="1" wp14:anchorId="7DFC6698">
                <wp:simplePos x="0" y="0"/>
                <wp:positionH relativeFrom="column">
                  <wp:posOffset>0</wp:posOffset>
                </wp:positionH>
                <wp:positionV relativeFrom="paragraph">
                  <wp:posOffset>-635</wp:posOffset>
                </wp:positionV>
                <wp:extent cx="5951220" cy="7620"/>
                <wp:effectExtent l="635" t="3810" r="0" b="3175"/>
                <wp:wrapNone/>
                <wp:docPr id="74" name="Gerader Verbinder 68"/>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7DFC6698">
                <v:stroke color="#4472c4" weight="6480" joinstyle="miter" endcap="flat"/>
                <v:fill o:detectmouseclick="t" on="false"/>
                <w10:wrap type="none"/>
              </v:line>
            </w:pict>
          </mc:Fallback>
        </mc:AlternateContent>
      </w:r>
      <w:r>
        <w:rPr>
          <w:rFonts w:eastAsia="Malgun Gothic Semilight" w:ascii="Univers Light" w:hAnsi="Univers Light"/>
        </w:rPr>
        <w:br/>
        <w:t>Der Elternausschuss ist ein gewähltes Gremium der Elternschaft und stellt ein wichtiges Bindeglied zwischen den Familien, dem pädagogischen Team und der Kita-Leitung dar. Seine zentrale Aufgabe ist es, die Zusammenarbeit zwischen Eltern, Fachkräften und Träger zu unterstützen und das Interesse der Eltern an der Bildungs- und Erziehungsarbeit in der Kita zu stärken. Der Elternausschuss wird beratend tätig und bringt Impulse, Anregungen oder auch Rückmeldungen der Elternschaft ein.</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Zusammensetzung:</w:t>
      </w:r>
    </w:p>
    <w:p>
      <w:pPr>
        <w:pStyle w:val="Normal"/>
        <w:jc w:val="both"/>
        <w:rPr>
          <w:rFonts w:ascii="Univers Light" w:hAnsi="Univers Light" w:eastAsia="Malgun Gothic Semilight"/>
        </w:rPr>
      </w:pPr>
      <w:r>
        <mc:AlternateContent>
          <mc:Choice Requires="wps">
            <w:drawing>
              <wp:anchor distT="3810" distB="3175" distL="635" distR="0" simplePos="0" relativeHeight="106" behindDoc="0" locked="0" layoutInCell="1" allowOverlap="1" wp14:anchorId="230F22C2">
                <wp:simplePos x="0" y="0"/>
                <wp:positionH relativeFrom="column">
                  <wp:posOffset>0</wp:posOffset>
                </wp:positionH>
                <wp:positionV relativeFrom="paragraph">
                  <wp:posOffset>-635</wp:posOffset>
                </wp:positionV>
                <wp:extent cx="5951220" cy="7620"/>
                <wp:effectExtent l="635" t="3810" r="0" b="3175"/>
                <wp:wrapNone/>
                <wp:docPr id="75" name="Gerader Verbinder 69"/>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230F22C2">
                <v:stroke color="#4472c4" weight="6480" joinstyle="miter" endcap="flat"/>
                <v:fill o:detectmouseclick="t" on="false"/>
                <w10:wrap type="none"/>
              </v:line>
            </w:pict>
          </mc:Fallback>
        </mc:AlternateContent>
      </w:r>
      <w:r>
        <w:rPr>
          <w:rFonts w:eastAsia="Malgun Gothic Semilight" w:ascii="Univers Light" w:hAnsi="Univers Light"/>
        </w:rPr>
        <w:br/>
        <w:t>Der Elternausschuss besteht aus Elternvertreter:innen, die jährlich zu Beginn des Kita-Jahres von der gesamten Elternschaft gewählt werden. Die Anzahl der Mitglieder richtet sich nach der Kinderzahl der Einrichtung. In der Regel wird mindestens ein Elternteil pro Gruppe gewählt.</w:t>
      </w:r>
    </w:p>
    <w:p>
      <w:pPr>
        <w:pStyle w:val="Normal"/>
        <w:jc w:val="both"/>
        <w:rPr>
          <w:rFonts w:ascii="Univers Light" w:hAnsi="Univers Light" w:eastAsia="Malgun Gothic Semilight"/>
          <w:i/>
          <w:iCs/>
        </w:rPr>
      </w:pPr>
      <w:r>
        <w:rPr>
          <w:rFonts w:eastAsia="Malgun Gothic Semilight" w:ascii="Univers Light" w:hAnsi="Univers Light"/>
          <w:i/>
          <w:iCs/>
        </w:rPr>
        <w:t>Wahl</w:t>
      </w:r>
    </w:p>
    <w:p>
      <w:pPr>
        <w:pStyle w:val="Normal"/>
        <w:jc w:val="both"/>
        <w:rPr>
          <w:rFonts w:ascii="Univers Light" w:hAnsi="Univers Light" w:eastAsia="Malgun Gothic Semilight"/>
        </w:rPr>
      </w:pPr>
      <w:r>
        <mc:AlternateContent>
          <mc:Choice Requires="wps">
            <w:drawing>
              <wp:anchor distT="3810" distB="3175" distL="635" distR="0" simplePos="0" relativeHeight="107" behindDoc="0" locked="0" layoutInCell="1" allowOverlap="1" wp14:anchorId="42464F62">
                <wp:simplePos x="0" y="0"/>
                <wp:positionH relativeFrom="column">
                  <wp:posOffset>0</wp:posOffset>
                </wp:positionH>
                <wp:positionV relativeFrom="paragraph">
                  <wp:posOffset>-635</wp:posOffset>
                </wp:positionV>
                <wp:extent cx="5951220" cy="7620"/>
                <wp:effectExtent l="635" t="3810" r="0" b="3175"/>
                <wp:wrapNone/>
                <wp:docPr id="76" name="Gerader Verbinder 70"/>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42464F62">
                <v:stroke color="#4472c4" weight="6480" joinstyle="miter" endcap="flat"/>
                <v:fill o:detectmouseclick="t" on="false"/>
                <w10:wrap type="none"/>
              </v:line>
            </w:pict>
          </mc:Fallback>
        </mc:AlternateContent>
      </w:r>
      <w:r>
        <w:rPr>
          <w:rFonts w:eastAsia="Malgun Gothic Semilight" w:ascii="Univers Light" w:hAnsi="Univers Light"/>
        </w:rPr>
        <w:br/>
        <w:t>Die Wahl des Elternausschusses erfolgt geheim und schriftlich. Wahlberechtigt und wählbar sind alle Erziehungsberechtigten der aktuell betreuten Kinder. Die Kita-Leitung organisiert die Wahl, stellt die Wahlunterlagen zur Verfügung und achtet auf eine faire Durchführung. Die gewählten Mitglieder wählen eine:n Vorsitzende:n und eine:n Stellvertreter:in.</w:t>
      </w:r>
    </w:p>
    <w:p>
      <w:pPr>
        <w:pStyle w:val="Normal"/>
        <w:jc w:val="both"/>
        <w:rPr>
          <w:rFonts w:ascii="Univers Light" w:hAnsi="Univers Light" w:eastAsia="Malgun Gothic Semilight"/>
        </w:rPr>
      </w:pPr>
      <w:r>
        <w:rPr>
          <w:rFonts w:eastAsia="Malgun Gothic Semilight" w:ascii="Univers Light" w:hAnsi="Univers Light"/>
        </w:rPr>
      </w:r>
    </w:p>
    <w:p>
      <w:pPr>
        <w:pStyle w:val="Heading3"/>
        <w:jc w:val="both"/>
        <w:rPr>
          <w:color w:val="4472C4"/>
        </w:rPr>
      </w:pPr>
      <w:bookmarkStart w:id="201" w:name="__RefHeading___Toc1308_1611259272"/>
      <w:bookmarkStart w:id="202" w:name="_Toc238725639"/>
      <w:bookmarkStart w:id="203" w:name="_Toc200430347"/>
      <w:bookmarkStart w:id="204" w:name="_Toc195728782"/>
      <w:bookmarkStart w:id="205" w:name="_Toc196290711"/>
      <w:bookmarkStart w:id="206" w:name="_Toc195728236"/>
      <w:bookmarkEnd w:id="201"/>
      <w:r>
        <w:rPr>
          <w:color w:themeColor="accent1" w:val="4472C4"/>
        </w:rPr>
        <w:t>4.4.2 Der Kita Beirat</w:t>
      </w:r>
      <w:bookmarkEnd w:id="202"/>
      <w:bookmarkEnd w:id="203"/>
      <w:bookmarkEnd w:id="204"/>
      <w:bookmarkEnd w:id="205"/>
      <w:bookmarkEnd w:id="206"/>
    </w:p>
    <w:p>
      <w:pPr>
        <w:pStyle w:val="Normal"/>
        <w:rPr>
          <w:rFonts w:eastAsia="Malgun Gothic Semilight"/>
        </w:rPr>
      </w:pPr>
      <w:r>
        <w:rPr>
          <w:rFonts w:eastAsia="Malgun Gothic Semilight"/>
        </w:rPr>
        <mc:AlternateContent>
          <mc:Choice Requires="wps">
            <w:drawing>
              <wp:anchor distT="3810" distB="3175" distL="635" distR="0" simplePos="0" relativeHeight="108" behindDoc="0" locked="0" layoutInCell="1" allowOverlap="1" wp14:anchorId="6E181FEB">
                <wp:simplePos x="0" y="0"/>
                <wp:positionH relativeFrom="column">
                  <wp:posOffset>0</wp:posOffset>
                </wp:positionH>
                <wp:positionV relativeFrom="paragraph">
                  <wp:posOffset>-635</wp:posOffset>
                </wp:positionV>
                <wp:extent cx="5951220" cy="7620"/>
                <wp:effectExtent l="635" t="3810" r="0" b="3175"/>
                <wp:wrapNone/>
                <wp:docPr id="77" name="Gerader Verbinder 71"/>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6E181FEB">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i/>
          <w:iCs/>
        </w:rPr>
      </w:pPr>
      <w:r>
        <w:rPr>
          <w:rFonts w:eastAsia="Malgun Gothic Semilight" w:ascii="Univers Light" w:hAnsi="Univers Light"/>
          <w:i/>
          <w:iCs/>
        </w:rPr>
        <w:t>Aufgaben und Funktionen</w:t>
      </w:r>
    </w:p>
    <w:p>
      <w:pPr>
        <w:pStyle w:val="Normal"/>
        <w:jc w:val="both"/>
        <w:rPr>
          <w:rFonts w:ascii="Univers Light" w:hAnsi="Univers Light" w:eastAsia="Malgun Gothic Semilight"/>
        </w:rPr>
      </w:pPr>
      <w:r>
        <mc:AlternateContent>
          <mc:Choice Requires="wps">
            <w:drawing>
              <wp:anchor distT="3810" distB="3175" distL="635" distR="0" simplePos="0" relativeHeight="109" behindDoc="0" locked="0" layoutInCell="1" allowOverlap="1" wp14:anchorId="00ECB5E3">
                <wp:simplePos x="0" y="0"/>
                <wp:positionH relativeFrom="column">
                  <wp:posOffset>0</wp:posOffset>
                </wp:positionH>
                <wp:positionV relativeFrom="paragraph">
                  <wp:posOffset>-635</wp:posOffset>
                </wp:positionV>
                <wp:extent cx="5951220" cy="7620"/>
                <wp:effectExtent l="635" t="3810" r="0" b="3175"/>
                <wp:wrapNone/>
                <wp:docPr id="78" name="Gerader Verbinder 72"/>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00ECB5E3">
                <v:stroke color="#4472c4" weight="6480" joinstyle="miter" endcap="flat"/>
                <v:fill o:detectmouseclick="t" on="false"/>
                <w10:wrap type="none"/>
              </v:line>
            </w:pict>
          </mc:Fallback>
        </mc:AlternateContent>
      </w:r>
      <w:r>
        <w:rPr>
          <w:rFonts w:eastAsia="Malgun Gothic Semilight" w:ascii="Univers Light" w:hAnsi="Univers Light"/>
        </w:rPr>
        <w:br/>
        <w:t>Der Kita-Beirat ist ein durch das Kita-Gesetz RLP verpflichtend einzurichtendes Gremium, das die Weiterentwicklung der Kita begleitet und sich mit qualitativen, konzeptionellen und organisatorischen Fragestellungen beschäftigt. Er hat eine beratende Funktion, kann Empfehlungen aussprechen und dient dem strukturellen Dialog zwischen allen Beteiligten in der Kita.</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r>
        <w:rPr>
          <w:rFonts w:eastAsia="Malgun Gothic Semilight" w:ascii="Univers Light" w:hAnsi="Univers Light"/>
          <w:i/>
          <w:iCs/>
        </w:rPr>
        <w:t>Zusammensetzung</w:t>
      </w:r>
    </w:p>
    <w:p>
      <w:pPr>
        <w:pStyle w:val="Normal"/>
        <w:jc w:val="both"/>
        <w:rPr>
          <w:rFonts w:ascii="Univers Light" w:hAnsi="Univers Light" w:eastAsia="Malgun Gothic Semilight"/>
        </w:rPr>
      </w:pPr>
      <w:r>
        <mc:AlternateContent>
          <mc:Choice Requires="wps">
            <w:drawing>
              <wp:anchor distT="3810" distB="3175" distL="635" distR="0" simplePos="0" relativeHeight="110" behindDoc="0" locked="0" layoutInCell="1" allowOverlap="1" wp14:anchorId="6E30C55B">
                <wp:simplePos x="0" y="0"/>
                <wp:positionH relativeFrom="column">
                  <wp:posOffset>0</wp:posOffset>
                </wp:positionH>
                <wp:positionV relativeFrom="paragraph">
                  <wp:posOffset>-635</wp:posOffset>
                </wp:positionV>
                <wp:extent cx="5951220" cy="7620"/>
                <wp:effectExtent l="635" t="3810" r="0" b="3175"/>
                <wp:wrapNone/>
                <wp:docPr id="79" name="Gerader Verbinder 73"/>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6E30C55B">
                <v:stroke color="#4472c4" weight="6480" joinstyle="miter" endcap="flat"/>
                <v:fill o:detectmouseclick="t" on="false"/>
                <w10:wrap type="none"/>
              </v:line>
            </w:pict>
          </mc:Fallback>
        </mc:AlternateContent>
      </w:r>
      <w:r>
        <w:rPr>
          <w:rFonts w:eastAsia="Malgun Gothic Semilight" w:ascii="Univers Light" w:hAnsi="Univers Light"/>
        </w:rPr>
        <w:br/>
        <w:t>Der Kita-Beirat setzt sich aus Vertreter:innen folgender Gruppen zusammen:</w:t>
      </w:r>
    </w:p>
    <w:p>
      <w:pPr>
        <w:pStyle w:val="Normal"/>
        <w:numPr>
          <w:ilvl w:val="0"/>
          <w:numId w:val="14"/>
        </w:numPr>
        <w:jc w:val="both"/>
        <w:rPr>
          <w:rFonts w:ascii="Univers Light" w:hAnsi="Univers Light" w:eastAsia="Malgun Gothic Semilight"/>
        </w:rPr>
      </w:pPr>
      <w:r>
        <w:rPr>
          <w:rFonts w:eastAsia="Malgun Gothic Semilight" w:ascii="Univers Light" w:hAnsi="Univers Light"/>
        </w:rPr>
        <w:t>Träger bzw. Trägervertretung</w:t>
      </w:r>
    </w:p>
    <w:p>
      <w:pPr>
        <w:pStyle w:val="Normal"/>
        <w:numPr>
          <w:ilvl w:val="0"/>
          <w:numId w:val="14"/>
        </w:numPr>
        <w:jc w:val="both"/>
        <w:rPr>
          <w:rFonts w:ascii="Univers Light" w:hAnsi="Univers Light" w:eastAsia="Malgun Gothic Semilight"/>
        </w:rPr>
      </w:pPr>
      <w:r>
        <w:rPr>
          <w:rFonts w:eastAsia="Malgun Gothic Semilight" w:ascii="Univers Light" w:hAnsi="Univers Light"/>
        </w:rPr>
        <w:t>Kita-Leitung und stellvertretende Leitung</w:t>
      </w:r>
    </w:p>
    <w:p>
      <w:pPr>
        <w:pStyle w:val="Normal"/>
        <w:numPr>
          <w:ilvl w:val="0"/>
          <w:numId w:val="14"/>
        </w:numPr>
        <w:jc w:val="both"/>
        <w:rPr>
          <w:rFonts w:ascii="Univers Light" w:hAnsi="Univers Light" w:eastAsia="Malgun Gothic Semilight"/>
        </w:rPr>
      </w:pPr>
      <w:r>
        <w:rPr>
          <w:rFonts w:eastAsia="Malgun Gothic Semilight" w:ascii="Univers Light" w:hAnsi="Univers Light"/>
        </w:rPr>
        <w:t>Pädagogisches Personal als Vertreter für die Kinder (fakib) und Vertreter für das Team</w:t>
      </w:r>
    </w:p>
    <w:p>
      <w:pPr>
        <w:pStyle w:val="Normal"/>
        <w:numPr>
          <w:ilvl w:val="0"/>
          <w:numId w:val="14"/>
        </w:numPr>
        <w:jc w:val="both"/>
        <w:rPr>
          <w:rFonts w:ascii="Univers Light" w:hAnsi="Univers Light" w:eastAsia="Malgun Gothic Semilight"/>
        </w:rPr>
      </w:pPr>
      <w:r>
        <w:rPr>
          <w:rFonts w:eastAsia="Malgun Gothic Semilight" w:ascii="Univers Light" w:hAnsi="Univers Light"/>
        </w:rPr>
        <w:t>Vertreter des Elternausschuss</w:t>
      </w:r>
    </w:p>
    <w:p>
      <w:pPr>
        <w:pStyle w:val="Normal"/>
        <w:numPr>
          <w:ilvl w:val="0"/>
          <w:numId w:val="14"/>
        </w:numPr>
        <w:jc w:val="both"/>
        <w:rPr>
          <w:rFonts w:ascii="Univers Light" w:hAnsi="Univers Light" w:eastAsia="Malgun Gothic Semilight"/>
        </w:rPr>
      </w:pPr>
      <w:r>
        <w:rPr>
          <w:rFonts w:eastAsia="Malgun Gothic Semilight" w:ascii="Univers Light" w:hAnsi="Univers Light"/>
        </w:rPr>
        <w:t>Jede Gruppe entsendet mindestens eine Person in den Beirat. Der Beirat tagt in der Regel ein- bis zweimal jährlich, bei Bedarf auch öfter.</w:t>
      </w:r>
    </w:p>
    <w:p>
      <w:pPr>
        <w:pStyle w:val="Normal"/>
        <w:jc w:val="both"/>
        <w:rPr>
          <w:rFonts w:ascii="Univers Light" w:hAnsi="Univers Light" w:eastAsia="Malgun Gothic Semilight"/>
          <w:i/>
          <w:iCs/>
        </w:rPr>
      </w:pPr>
      <w:r>
        <w:rPr>
          <w:rFonts w:eastAsia="Malgun Gothic Semilight" w:ascii="Univers Light" w:hAnsi="Univers Light"/>
          <w:i/>
          <w:iCs/>
        </w:rPr>
      </w:r>
    </w:p>
    <w:p>
      <w:pPr>
        <w:pStyle w:val="Normal"/>
        <w:jc w:val="both"/>
        <w:rPr>
          <w:rFonts w:ascii="Univers Light" w:hAnsi="Univers Light" w:eastAsia="Malgun Gothic Semilight"/>
          <w:i/>
          <w:iCs/>
        </w:rPr>
      </w:pPr>
      <w:r>
        <w:rPr>
          <w:rFonts w:eastAsia="Malgun Gothic Semilight" w:ascii="Univers Light" w:hAnsi="Univers Light"/>
          <w:i/>
          <w:iCs/>
        </w:rPr>
      </w:r>
    </w:p>
    <w:p>
      <w:pPr>
        <w:pStyle w:val="Normal"/>
        <w:jc w:val="both"/>
        <w:rPr>
          <w:rFonts w:ascii="Univers Light" w:hAnsi="Univers Light" w:eastAsia="Malgun Gothic Semilight"/>
          <w:i/>
          <w:iCs/>
        </w:rPr>
      </w:pPr>
      <w:r>
        <w:rPr>
          <w:rFonts w:eastAsia="Malgun Gothic Semilight" w:ascii="Univers Light" w:hAnsi="Univers Light"/>
          <w:i/>
          <w:iCs/>
        </w:rPr>
        <w:t>Wahl und Entsendung</w:t>
      </w:r>
    </w:p>
    <w:p>
      <w:pPr>
        <w:pStyle w:val="Normal"/>
        <w:jc w:val="both"/>
        <w:rPr>
          <w:rFonts w:ascii="Univers Light" w:hAnsi="Univers Light" w:eastAsia="Malgun Gothic Semilight"/>
        </w:rPr>
      </w:pPr>
      <w:r>
        <mc:AlternateContent>
          <mc:Choice Requires="wps">
            <w:drawing>
              <wp:anchor distT="3175" distB="3175" distL="635" distR="0" simplePos="0" relativeHeight="111" behindDoc="0" locked="0" layoutInCell="1" allowOverlap="1" wp14:anchorId="64C51D3F">
                <wp:simplePos x="0" y="0"/>
                <wp:positionH relativeFrom="column">
                  <wp:posOffset>0</wp:posOffset>
                </wp:positionH>
                <wp:positionV relativeFrom="paragraph">
                  <wp:posOffset>635</wp:posOffset>
                </wp:positionV>
                <wp:extent cx="5951220" cy="7620"/>
                <wp:effectExtent l="635" t="3175" r="0" b="3175"/>
                <wp:wrapNone/>
                <wp:docPr id="80" name="Gerader Verbinder 74"/>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6pt" stroked="t" o:allowincell="f" style="position:absolute" wp14:anchorId="64C51D3F">
                <v:stroke color="#4472c4" weight="6480" joinstyle="miter" endcap="flat"/>
                <v:fill o:detectmouseclick="t" on="false"/>
                <w10:wrap type="none"/>
              </v:line>
            </w:pict>
          </mc:Fallback>
        </mc:AlternateContent>
      </w:r>
      <w:r>
        <w:rPr>
          <w:rFonts w:eastAsia="Malgun Gothic Semilight" w:ascii="Univers Light" w:hAnsi="Univers Light"/>
          <w:i/>
          <w:iCs/>
          <w:u w:val="single"/>
        </w:rPr>
        <w:br/>
      </w:r>
      <w:r>
        <w:rPr>
          <w:rFonts w:eastAsia="Malgun Gothic Semilight" w:ascii="Univers Light" w:hAnsi="Univers Light"/>
        </w:rPr>
        <w:t>Die Vertreter:innen des Trägers und der Kita-Leitung werden durch die jeweilige Institution bestimmt. Die pädagogischen Fachkräfte wählen eine Vertretung aus dem Team, während der Elternausschuss ein Mitglied aus seinen Reihen entsendet.</w:t>
      </w:r>
    </w:p>
    <w:p>
      <w:pPr>
        <w:pStyle w:val="Normal"/>
        <w:jc w:val="both"/>
        <w:rPr>
          <w:rFonts w:ascii="Univers Light" w:hAnsi="Univers Light" w:eastAsia="Malgun Gothic Semilight"/>
        </w:rPr>
      </w:pPr>
      <w:r>
        <w:rPr>
          <w:rFonts w:eastAsia="Malgun Gothic Semilight" w:ascii="Univers Light" w:hAnsi="Univers Light"/>
        </w:rPr>
      </w:r>
    </w:p>
    <w:p>
      <w:pPr>
        <w:pStyle w:val="Normal"/>
        <w:jc w:val="both"/>
        <w:rPr>
          <w:rFonts w:ascii="Univers Light" w:hAnsi="Univers Light" w:eastAsia="Malgun Gothic Semilight"/>
          <w:i/>
          <w:iCs/>
        </w:rPr>
      </w:pPr>
      <w:bookmarkStart w:id="207" w:name="_Toc195728783"/>
      <w:r>
        <w:rPr>
          <w:rFonts w:eastAsia="Malgun Gothic Semilight" w:ascii="Univers Light" w:hAnsi="Univers Light"/>
          <w:i/>
          <w:iCs/>
        </w:rPr>
        <w:t>Fazit: Gemeinsam für eine starke Kita</w:t>
      </w:r>
      <w:bookmarkEnd w:id="207"/>
    </w:p>
    <w:p>
      <w:pPr>
        <w:pStyle w:val="Normal"/>
        <w:jc w:val="both"/>
        <w:rPr>
          <w:rFonts w:ascii="Univers Light" w:hAnsi="Univers Light" w:eastAsia="Malgun Gothic Semilight"/>
          <w:i/>
          <w:iCs/>
        </w:rPr>
      </w:pPr>
      <w:r>
        <w:rPr>
          <w:rFonts w:eastAsia="Malgun Gothic Semilight" w:ascii="Univers Light" w:hAnsi="Univers Light"/>
          <w:i/>
          <w:iCs/>
        </w:rPr>
        <mc:AlternateContent>
          <mc:Choice Requires="wps">
            <w:drawing>
              <wp:anchor distT="3810" distB="3175" distL="635" distR="0" simplePos="0" relativeHeight="112" behindDoc="0" locked="0" layoutInCell="1" allowOverlap="1" wp14:anchorId="0CFF4EFE">
                <wp:simplePos x="0" y="0"/>
                <wp:positionH relativeFrom="column">
                  <wp:posOffset>0</wp:posOffset>
                </wp:positionH>
                <wp:positionV relativeFrom="paragraph">
                  <wp:posOffset>-635</wp:posOffset>
                </wp:positionV>
                <wp:extent cx="5951220" cy="7620"/>
                <wp:effectExtent l="635" t="3810" r="0" b="3175"/>
                <wp:wrapNone/>
                <wp:docPr id="81" name="Gerader Verbinder 75"/>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0CFF4EFE">
                <v:stroke color="#4472c4" weight="6480" joinstyle="miter" endcap="flat"/>
                <v:fill o:detectmouseclick="t" on="false"/>
                <w10:wrap type="none"/>
              </v:line>
            </w:pict>
          </mc:Fallback>
        </mc:AlternateContent>
      </w:r>
    </w:p>
    <w:p>
      <w:pPr>
        <w:pStyle w:val="Normal"/>
        <w:jc w:val="both"/>
        <w:rPr>
          <w:rFonts w:ascii="Univers Light" w:hAnsi="Univers Light" w:eastAsia="Malgun Gothic Semilight"/>
        </w:rPr>
      </w:pPr>
      <w:r>
        <w:rPr>
          <w:rFonts w:eastAsia="Malgun Gothic Semilight" w:ascii="Univers Light" w:hAnsi="Univers Light"/>
        </w:rPr>
        <w:t>Beide Gremien – der Elternausschuss wie auch der Kita-Beirat – tragen entscheidend zur Qualitätssicherung und zur Mitgestaltung des Kita-Alltags bei. Sie fördern den Dialog, stärken die Partizipation und bieten Raum für Transparenz, Vertrauen und gemeinschaftliche Verantwortung.</w:t>
      </w:r>
    </w:p>
    <w:p>
      <w:pPr>
        <w:pStyle w:val="Normal"/>
        <w:jc w:val="both"/>
        <w:rPr>
          <w:rFonts w:ascii="Univers Light" w:hAnsi="Univers Light" w:eastAsia="Malgun Gothic Semilight"/>
        </w:rPr>
      </w:pPr>
      <w:r>
        <w:rPr>
          <w:rFonts w:eastAsia="Malgun Gothic Semilight" w:ascii="Univers Light" w:hAnsi="Univers Light"/>
        </w:rPr>
      </w:r>
    </w:p>
    <w:p>
      <w:pPr>
        <w:pStyle w:val="Heading3"/>
        <w:rPr>
          <w:color w:val="5983B0"/>
        </w:rPr>
      </w:pPr>
      <w:bookmarkStart w:id="208" w:name="__RefHeading___Toc1310_1611259272"/>
      <w:bookmarkStart w:id="209" w:name="_Toc238725640"/>
      <w:bookmarkEnd w:id="208"/>
      <w:r>
        <w:rPr>
          <w:color w:val="5983B0"/>
        </w:rPr>
        <w:t>4.4.3 Kita Sozialarbeit und Erziehungsberatung</w:t>
      </w:r>
      <w:bookmarkEnd w:id="209"/>
    </w:p>
    <w:p>
      <w:pPr>
        <w:pStyle w:val="Heading3"/>
        <w:rPr/>
      </w:pPr>
      <w:r>
        <w:rPr/>
      </w:r>
    </w:p>
    <w:p>
      <w:pPr>
        <w:pStyle w:val="BodyText"/>
        <w:spacing w:lineRule="auto" w:line="264" w:before="0" w:after="120"/>
        <w:jc w:val="both"/>
        <w:rPr>
          <w:rFonts w:ascii="Univers Light" w:hAnsi="Univers Light" w:eastAsia="Malgun Gothic Semilight"/>
        </w:rPr>
      </w:pPr>
      <w:r>
        <w:rPr>
          <w:rStyle w:val="Strong"/>
          <w:rFonts w:eastAsia="Malgun Gothic Semilight" w:ascii="Univers Light" w:hAnsi="Univers Light"/>
          <w:b w:val="false"/>
          <w:color w:val="5983B0"/>
        </w:rPr>
        <w:t>Kita Sozialarbeit in unserer Einrichtung</w:t>
      </w:r>
    </w:p>
    <w:p>
      <w:pPr>
        <w:pStyle w:val="BodyText"/>
        <w:spacing w:lineRule="auto" w:line="264" w:before="0" w:after="120"/>
        <w:jc w:val="both"/>
        <w:rPr>
          <w:rFonts w:ascii="Univers Light" w:hAnsi="Univers Light" w:eastAsia="Malgun Gothic Semilight"/>
        </w:rPr>
      </w:pPr>
      <w:r>
        <w:rPr>
          <w:rFonts w:eastAsia="Malgun Gothic Semilight" w:ascii="Univers Light" w:hAnsi="Univers Light"/>
        </w:rPr>
        <mc:AlternateContent>
          <mc:Choice Requires="wps">
            <w:drawing>
              <wp:anchor distT="3810" distB="3175" distL="635" distR="0" simplePos="0" relativeHeight="120" behindDoc="0" locked="0" layoutInCell="1" allowOverlap="1" wp14:anchorId="66FE7EC9">
                <wp:simplePos x="0" y="0"/>
                <wp:positionH relativeFrom="column">
                  <wp:posOffset>0</wp:posOffset>
                </wp:positionH>
                <wp:positionV relativeFrom="paragraph">
                  <wp:posOffset>-635</wp:posOffset>
                </wp:positionV>
                <wp:extent cx="5951220" cy="7620"/>
                <wp:effectExtent l="635" t="3810" r="0" b="3175"/>
                <wp:wrapNone/>
                <wp:docPr id="82" name="Gerader Verbinder 1"/>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66FE7EC9">
                <v:stroke color="#4472c4" weight="6480" joinstyle="miter" endcap="flat"/>
                <v:fill o:detectmouseclick="t" on="false"/>
                <w10:wrap type="none"/>
              </v:line>
            </w:pict>
          </mc:Fallback>
        </mc:AlternateContent>
      </w:r>
    </w:p>
    <w:p>
      <w:pPr>
        <w:pStyle w:val="BodyText"/>
        <w:spacing w:lineRule="auto" w:line="264" w:before="0" w:after="120"/>
        <w:jc w:val="both"/>
        <w:rPr>
          <w:rFonts w:ascii="Univers Light" w:hAnsi="Univers Light" w:eastAsia="Univers Light" w:cs="Univers Light"/>
        </w:rPr>
      </w:pPr>
      <w:r>
        <w:rPr>
          <w:rFonts w:eastAsia="Univers Light" w:cs="Univers Light" w:ascii="Univers Light" w:hAnsi="Univers Light"/>
        </w:rPr>
        <w:t>Die Kita-Sozialarbeit ist ein sozialräumlich orientiertes Unterstützungsangebot, das auf den gesetzlichen Grundlagen des Kita-Gesetzes Rheinland-Pfalz sowie den Vorgaben des SGB VIII basiert. Ihre Aufgabe ist es, Familien im Lebensumfeld zu begleiten, Übergänge zu erleichtern und soziale Teilhabe zu fördern. Durch Beratung, Prävention und Netzwerkarbeit schafft sie wichtige Brücken zwischen Eltern, Kindertagesstätte und weiterführenden Hilfesystemen.</w:t>
      </w:r>
    </w:p>
    <w:p>
      <w:pPr>
        <w:pStyle w:val="BodyText"/>
        <w:spacing w:lineRule="auto" w:line="264" w:before="0" w:after="120"/>
        <w:jc w:val="both"/>
        <w:rPr>
          <w:rFonts w:ascii="Univers Light" w:hAnsi="Univers Light" w:eastAsia="Univers Light" w:cs="Univers Light"/>
        </w:rPr>
      </w:pPr>
      <w:r>
        <w:rPr>
          <w:rFonts w:eastAsia="Univers Light" w:cs="Univers Light" w:ascii="Univers Light" w:hAnsi="Univers Light"/>
        </w:rPr>
        <w:t>Die Kita-Sozialarbeiterin steht Eltern vertraulich zur Seite, vermittelt bei Bedarf an passende Fachstellen und unterstützt das Kita-Team bei der Gestaltung einer familienfreundlichen, ressourcenorientierten Pädagogik. Ihre Arbeit ist ein wesentlicher Bestandteil einer sozialräumlichen Kita, die nicht nur das Kind, sondern die gesamte Familie im Blick hat.</w:t>
      </w:r>
    </w:p>
    <w:p>
      <w:pPr>
        <w:pStyle w:val="BodyText"/>
        <w:spacing w:lineRule="auto" w:line="264" w:before="0" w:after="120"/>
        <w:jc w:val="both"/>
        <w:rPr>
          <w:rFonts w:ascii="Univers Light" w:hAnsi="Univers Light" w:eastAsia="Univers Light" w:cs="Univers Light"/>
        </w:rPr>
      </w:pPr>
      <w:r>
        <w:rPr>
          <w:rStyle w:val="Strong"/>
          <w:rFonts w:eastAsia="Univers Light" w:cs="Univers Light" w:ascii="Univers Light" w:hAnsi="Univers Light"/>
          <w:b w:val="false"/>
          <w:bCs w:val="false"/>
          <w:color w:val="3465A4"/>
        </w:rPr>
        <w:t>Erziehungsberatung – Eine wichtige Ergänzung für die Familienarbeit</w:t>
      </w:r>
    </w:p>
    <w:p>
      <w:pPr>
        <w:pStyle w:val="BodyText"/>
        <w:spacing w:lineRule="auto" w:line="264" w:before="0" w:after="120"/>
        <w:jc w:val="both"/>
        <w:rPr>
          <w:rFonts w:ascii="Univers Light" w:hAnsi="Univers Light" w:eastAsia="Univers Light" w:cs="Univers Light"/>
        </w:rPr>
      </w:pPr>
      <w:r>
        <w:rPr>
          <w:rFonts w:eastAsia="Univers Light" w:cs="Univers Light" w:ascii="Univers Light" w:hAnsi="Univers Light"/>
        </w:rPr>
        <mc:AlternateContent>
          <mc:Choice Requires="wps">
            <w:drawing>
              <wp:anchor distT="3810" distB="3175" distL="635" distR="0" simplePos="0" relativeHeight="121" behindDoc="0" locked="0" layoutInCell="1" allowOverlap="1" wp14:anchorId="1ED53F8F">
                <wp:simplePos x="0" y="0"/>
                <wp:positionH relativeFrom="column">
                  <wp:posOffset>0</wp:posOffset>
                </wp:positionH>
                <wp:positionV relativeFrom="paragraph">
                  <wp:posOffset>-635</wp:posOffset>
                </wp:positionV>
                <wp:extent cx="5951220" cy="7620"/>
                <wp:effectExtent l="635" t="3810" r="0" b="3175"/>
                <wp:wrapNone/>
                <wp:docPr id="83" name="Gerader Verbinder 2"/>
                <a:graphic xmlns:a="http://schemas.openxmlformats.org/drawingml/2006/main">
                  <a:graphicData uri="http://schemas.microsoft.com/office/word/2010/wordprocessingShape">
                    <wps:wsp>
                      <wps:cNvSpPr/>
                      <wps:spPr>
                        <a:xfrm>
                          <a:off x="0" y="0"/>
                          <a:ext cx="5951160" cy="756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pt,-0.05pt" to="468.55pt,0.5pt" stroked="t" o:allowincell="f" style="position:absolute" wp14:anchorId="1ED53F8F">
                <v:stroke color="#4472c4" weight="6480" joinstyle="miter" endcap="flat"/>
                <v:fill o:detectmouseclick="t" on="false"/>
                <w10:wrap type="none"/>
              </v:line>
            </w:pict>
          </mc:Fallback>
        </mc:AlternateContent>
      </w:r>
    </w:p>
    <w:p>
      <w:pPr>
        <w:pStyle w:val="BodyText"/>
        <w:spacing w:lineRule="auto" w:line="264" w:before="0" w:after="120"/>
        <w:jc w:val="both"/>
        <w:rPr>
          <w:rFonts w:ascii="Univers Light" w:hAnsi="Univers Light" w:eastAsia="Univers Light" w:cs="Univers Light"/>
        </w:rPr>
      </w:pPr>
      <w:r>
        <w:rPr>
          <w:rFonts w:eastAsia="Univers Light" w:cs="Univers Light" w:ascii="Univers Light" w:hAnsi="Univers Light"/>
        </w:rPr>
        <w:t>Ergänzend zur Kita-Sozialarbeit ist in unserer Einrichtung eine zertifizierte Elternberaterin tätig. Sie begleitet Eltern alltagsnah, z. B. in kurzen Tür- und Angelgesprächen, und bietet bei Bedarf vertiefende Beratungsangebote an. Gemeinsam mit der Kita-Sozialarbeiterin entwickelt sie Formate, die Familien in unterschiedlichen Lebenslagen unterstützen – von präventiven Gesprächsangeboten bis hin zu themenspezifischen Elternabenden.</w:t>
      </w:r>
    </w:p>
    <w:p>
      <w:pPr>
        <w:pStyle w:val="BodyText"/>
        <w:spacing w:lineRule="auto" w:line="264" w:before="0" w:after="120"/>
        <w:jc w:val="both"/>
        <w:rPr>
          <w:rFonts w:ascii="Univers Light" w:hAnsi="Univers Light" w:eastAsia="Univers Light" w:cs="Univers Light"/>
        </w:rPr>
      </w:pPr>
      <w:r>
        <w:rPr>
          <w:rFonts w:eastAsia="Univers Light" w:cs="Univers Light" w:ascii="Univers Light" w:hAnsi="Univers Light"/>
        </w:rPr>
        <w:t>Durch ihre Tätigkeit in den Gruppen hat die Elternberaterin ein enges Vertrauensverhältnis zur Elternschaft aufgebaut. Dies ermöglicht es ihr, Anliegen frühzeitig wahrzunehmen und Eltern niedrigschwellig zu entlasten. Gerade diese Verbindung aus Alltagsnähe und Fachkompetenz macht ihre Arbeit besonders wirksam.</w:t>
      </w:r>
    </w:p>
    <w:p>
      <w:pPr>
        <w:pStyle w:val="BodyText"/>
        <w:spacing w:lineRule="auto" w:line="264" w:before="0" w:after="120"/>
        <w:jc w:val="both"/>
        <w:rPr>
          <w:rFonts w:ascii="Univers Light" w:hAnsi="Univers Light" w:eastAsia="Univers Light" w:cs="Univers Light"/>
        </w:rPr>
      </w:pPr>
      <w:r>
        <w:rPr>
          <w:rFonts w:eastAsia="Univers Light" w:cs="Univers Light" w:ascii="Univers Light" w:hAnsi="Univers Light"/>
        </w:rPr>
        <w:t xml:space="preserve">Die Verankerung der Elternberaterin ist nicht nur ein Gewinn für Kinder und Familien, sondern auch eine wertvolle Unterstützung für das gesamte Kita-Team. Sie stärkt die Elternpartnerschaft, trägt zur Prävention bei und fördert eine Kultur der Offenheit. </w:t>
      </w:r>
    </w:p>
    <w:p>
      <w:pPr>
        <w:pStyle w:val="Heading1"/>
        <w:jc w:val="both"/>
        <w:rPr/>
      </w:pPr>
      <w:bookmarkStart w:id="210" w:name="__RefHeading___Toc1312_1611259272"/>
      <w:bookmarkStart w:id="211" w:name="_Toc238725641"/>
      <w:bookmarkStart w:id="212" w:name="_Toc195728237"/>
      <w:bookmarkStart w:id="213" w:name="_Toc195728784"/>
      <w:bookmarkStart w:id="214" w:name="_Toc196290712"/>
      <w:bookmarkStart w:id="215" w:name="_Toc200430348"/>
      <w:bookmarkEnd w:id="210"/>
      <w:r>
        <w:rPr/>
        <w:t>5. Schlusswort</w:t>
      </w:r>
      <w:bookmarkEnd w:id="211"/>
      <w:bookmarkEnd w:id="212"/>
      <w:bookmarkEnd w:id="213"/>
      <w:bookmarkEnd w:id="214"/>
      <w:bookmarkEnd w:id="215"/>
    </w:p>
    <w:p>
      <w:pPr>
        <w:pStyle w:val="Normal"/>
        <w:jc w:val="both"/>
        <w:rPr>
          <w:rFonts w:ascii="Univers Light" w:hAnsi="Univers Light" w:eastAsia="Malgun Gothic Semilight"/>
        </w:rPr>
      </w:pPr>
      <w:r>
        <w:rPr>
          <w:rFonts w:eastAsia="Malgun Gothic Semilight" w:ascii="Univers Light" w:hAnsi="Univers Light"/>
        </w:rPr>
        <w:t>Unsere Konzeption bildet das Fundament unserer täglichen pädagogischen Arbeit und macht deutlich, welche Werte, Haltungen und Ziele uns in der Begleitung der Kinder leiten. Sie ist Ausdruck unseres Verständnis des Kindes als aktiven, neugierigen, individuellen und sozial eingebundenen Gestalter seiner Welt.</w:t>
      </w:r>
    </w:p>
    <w:p>
      <w:pPr>
        <w:pStyle w:val="Normal"/>
        <w:jc w:val="both"/>
        <w:rPr>
          <w:rFonts w:ascii="Univers Light" w:hAnsi="Univers Light" w:eastAsia="Malgun Gothic Semilight"/>
        </w:rPr>
      </w:pPr>
      <w:r>
        <w:rPr>
          <w:rFonts w:eastAsia="Malgun Gothic Semilight" w:ascii="Univers Light" w:hAnsi="Univers Light"/>
        </w:rPr>
        <w:t>Im Zentrum steht für uns der Situationsansatz, mit seinen Grundwerten wie Partizipation, Lebensweltorientierung, Offenheit, Vielfalt und sozialer Gerechtigkeit. Diese Werte spiegeln sich in unserem täglichen Handeln wider – in der Art, wie wir mit Kindern sprechen, wie wir Räume gestalten, Projekte planen oder Beziehungen aufbauen.</w:t>
      </w:r>
    </w:p>
    <w:p>
      <w:pPr>
        <w:pStyle w:val="Normal"/>
        <w:jc w:val="both"/>
        <w:rPr>
          <w:rFonts w:ascii="Univers Light" w:hAnsi="Univers Light" w:eastAsia="Malgun Gothic Semilight"/>
        </w:rPr>
      </w:pPr>
      <w:r>
        <w:rPr>
          <w:rFonts w:eastAsia="Malgun Gothic Semilight" w:ascii="Univers Light" w:hAnsi="Univers Light"/>
        </w:rPr>
        <w:t>Wir verstehen frühkindliche Bildung als einen entscheidenden Lebensabschnitt, in dem die Basis für spätere Bildungsbiografien gelegt wird. Deshalb ist es uns ein Anliegen, jedem Kind Raum zu geben, sich selbst zu entdecken, Beziehungen zu gestalten und seine Umwelt aktiv mitzuprägen. Dabei begleiten wir es liebevoll, professionell und mit wachem Blick für seine Bedürfnisse und Potenziale.</w:t>
      </w:r>
    </w:p>
    <w:p>
      <w:pPr>
        <w:pStyle w:val="Normal"/>
        <w:jc w:val="both"/>
        <w:rPr>
          <w:rFonts w:ascii="Univers Light" w:hAnsi="Univers Light" w:eastAsia="Malgun Gothic Semilight"/>
        </w:rPr>
      </w:pPr>
      <w:r>
        <w:rPr>
          <w:rFonts w:eastAsia="Malgun Gothic Semilight" w:ascii="Univers Light" w:hAnsi="Univers Light"/>
        </w:rPr>
        <w:t>Gleichzeitig sehen wir unsere Einrichtung als einen lebendigen Ort, der von allen Beteiligten – Kindern, Fachkräften, Eltern und Kooperationspartnern – mitgestaltet wird. Nur durch eine vertrauensvolle Zusammenarbeit und ein gemeinsames Verständnis von Bildung und Erziehung kann es gelingen, ein stabiles, sicheres und anregendes Umfeld zu schaffen, in dem sich Kinder wohlfühlen, wachsen und entfalten können.</w:t>
      </w:r>
    </w:p>
    <w:p>
      <w:pPr>
        <w:pStyle w:val="Normal"/>
        <w:jc w:val="both"/>
        <w:rPr>
          <w:rFonts w:ascii="Univers Light" w:hAnsi="Univers Light" w:eastAsia="Malgun Gothic Semilight"/>
        </w:rPr>
      </w:pPr>
      <w:r>
        <w:rPr>
          <w:rFonts w:eastAsia="Malgun Gothic Semilight" w:ascii="Univers Light" w:hAnsi="Univers Light"/>
        </w:rPr>
        <w:t>Wir bedanken uns bei allen, die diesen Weg mit uns gemeinsam gehen und freuen uns auf eine weiterhin lebendige, offene und engagierte Zusammenarbeit im Sinne der Kinder – für eine gute Gegenwart und eine starke Zukunft.</w:t>
      </w:r>
      <w:r>
        <w:rPr>
          <w:rFonts w:eastAsia="Microsoft JhengHei Light" w:ascii="Univers Light" w:hAnsi="Univers Light"/>
        </w:rPr>
        <w:t xml:space="preserve"> </w:t>
      </w:r>
    </w:p>
    <w:p>
      <w:pPr>
        <w:pStyle w:val="Normal"/>
        <w:spacing w:before="0" w:after="120"/>
        <w:jc w:val="both"/>
        <w:rPr>
          <w:rFonts w:ascii="Univers Light" w:hAnsi="Univers Light" w:eastAsia="Malgun Gothic Semilight"/>
        </w:rPr>
      </w:pPr>
      <w:r>
        <w:drawing>
          <wp:anchor distT="0" distB="0" distL="0" distR="0" simplePos="0" relativeHeight="43" behindDoc="1" locked="0" layoutInCell="1" allowOverlap="1">
            <wp:simplePos x="0" y="0"/>
            <wp:positionH relativeFrom="column">
              <wp:posOffset>2324100</wp:posOffset>
            </wp:positionH>
            <wp:positionV relativeFrom="paragraph">
              <wp:posOffset>226060</wp:posOffset>
            </wp:positionV>
            <wp:extent cx="2689225" cy="2286000"/>
            <wp:effectExtent l="0" t="0" r="0" b="0"/>
            <wp:wrapNone/>
            <wp:docPr id="84" name="Bild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ild 46"/>
                    <pic:cNvPicPr>
                      <a:picLocks noChangeAspect="1" noChangeArrowheads="1"/>
                    </pic:cNvPicPr>
                  </pic:nvPicPr>
                  <pic:blipFill>
                    <a:blip r:embed="rId12"/>
                    <a:stretch>
                      <a:fillRect/>
                    </a:stretch>
                  </pic:blipFill>
                  <pic:spPr bwMode="auto">
                    <a:xfrm>
                      <a:off x="0" y="0"/>
                      <a:ext cx="2689225" cy="2286000"/>
                    </a:xfrm>
                    <a:prstGeom prst="rect">
                      <a:avLst/>
                    </a:prstGeom>
                    <a:noFill/>
                  </pic:spPr>
                </pic:pic>
              </a:graphicData>
            </a:graphic>
          </wp:anchor>
        </w:drawing>
      </w:r>
      <w:r>
        <w:rPr>
          <w:rFonts w:eastAsia="Malgun Gothic Semilight" w:ascii="Univers Light" w:hAnsi="Univers Light"/>
        </w:rPr>
        <w:t xml:space="preserve">Das Team der Kita Rappelkiste </w:t>
      </w:r>
    </w:p>
    <w:sectPr>
      <w:headerReference w:type="even" r:id="rId13"/>
      <w:headerReference w:type="default" r:id="rId14"/>
      <w:headerReference w:type="first" r:id="rId15"/>
      <w:footerReference w:type="even" r:id="rId16"/>
      <w:footerReference w:type="default" r:id="rId17"/>
      <w:footerReference w:type="first" r:id="rId18"/>
      <w:type w:val="nextPage"/>
      <w:pgSz w:w="11906" w:h="16838"/>
      <w:pgMar w:left="1134" w:right="1134" w:gutter="0" w:header="680" w:top="1985" w:footer="72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swiss"/>
    <w:pitch w:val="variable"/>
  </w:font>
  <w:font w:name="Calibri Light">
    <w:charset w:val="01"/>
    <w:family w:val="swiss"/>
    <w:pitch w:val="variable"/>
  </w:font>
  <w:font w:name="Courier New">
    <w:charset w:val="01"/>
    <w:family w:val="swiss"/>
    <w:pitch w:val="variable"/>
  </w:font>
  <w:font w:name="Wingdings">
    <w:charset w:val="02"/>
    <w:family w:val="swiss"/>
    <w:pitch w:val="variable"/>
  </w:font>
  <w:font w:name="OpenSymbol">
    <w:altName w:val="Arial Unicode MS"/>
    <w:charset w:val="02"/>
    <w:family w:val="swiss"/>
    <w:pitch w:val="variable"/>
  </w:font>
  <w:font w:name="Arial Black">
    <w:charset w:val="01"/>
    <w:family w:val="swiss"/>
    <w:pitch w:val="variable"/>
  </w:font>
  <w:font w:name="Times New Roman">
    <w:charset w:val="01"/>
    <w:family w:val="roman"/>
    <w:pitch w:val="variable"/>
  </w:font>
  <w:font w:name="Liberation Serif">
    <w:altName w:val="Times New Roman"/>
    <w:charset w:val="01"/>
    <w:family w:val="roman"/>
    <w:pitch w:val="variable"/>
  </w:font>
  <w:font w:name="Univers Light">
    <w:charset w:val="01"/>
    <w:family w:val="swiss"/>
    <w:pitch w:val="variable"/>
  </w:font>
  <w:font w:name="Arial">
    <w:charset w:val="01"/>
    <w:family w:val="swiss"/>
    <w:pitch w:val="variable"/>
  </w:font>
  <w:font w:name="Microsoft JhengHei Light">
    <w:charset w:val="01"/>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pPr w:vertAnchor="page" w:tblpYSpec="bottom" w:horzAnchor="margin" w:tblpXSpec="center" w:leftFromText="187" w:rightFromText="187"/>
      <w:tblW w:w="5000" w:type="pct"/>
      <w:jc w:val="center"/>
      <w:tblInd w:w="0" w:type="dxa"/>
      <w:tblLayout w:type="fixed"/>
      <w:tblCellMar>
        <w:top w:w="0" w:type="dxa"/>
        <w:start w:w="108" w:type="dxa"/>
        <w:bottom w:w="0" w:type="dxa"/>
        <w:end w:w="108" w:type="dxa"/>
      </w:tblCellMar>
      <w:tblLook w:noHBand="0" w:noVBand="1" w:firstColumn="1" w:lastRow="0" w:lastColumn="0" w:firstRow="1" w:val="04a0"/>
    </w:tblPr>
    <w:tblGrid>
      <w:gridCol w:w="7710"/>
      <w:gridCol w:w="1928"/>
    </w:tblGrid>
    <w:tr>
      <w:trPr>
        <w:trHeight w:val="727" w:hRule="atLeast"/>
      </w:trPr>
      <w:tc>
        <w:tcPr>
          <w:tcW w:w="7710" w:type="dxa"/>
          <w:tcBorders>
            <w:end w:val="double" w:sz="4" w:space="0" w:color="4472C4"/>
          </w:tcBorders>
        </w:tcPr>
        <w:p>
          <w:pPr>
            <w:pStyle w:val="Normal"/>
            <w:tabs>
              <w:tab w:val="clear" w:pos="708"/>
              <w:tab w:val="left" w:pos="620" w:leader="none"/>
              <w:tab w:val="center" w:pos="4320" w:leader="none"/>
            </w:tabs>
            <w:spacing w:before="0" w:after="120"/>
            <w:jc w:val="end"/>
            <w:rPr>
              <w:rFonts w:ascii="Calibri Light" w:hAnsi="Calibri Light"/>
              <w:sz w:val="20"/>
              <w:szCs w:val="20"/>
            </w:rPr>
          </w:pPr>
          <w:r>
            <w:rPr>
              <w:rFonts w:ascii="Calibri Light" w:hAnsi="Calibri Light"/>
              <w:sz w:val="20"/>
              <w:szCs w:val="20"/>
            </w:rPr>
          </w:r>
        </w:p>
      </w:tc>
      <w:tc>
        <w:tcPr>
          <w:tcW w:w="1928" w:type="dxa"/>
          <w:tcBorders>
            <w:start w:val="double" w:sz="4" w:space="0" w:color="4472C4"/>
          </w:tcBorders>
        </w:tcPr>
        <w:p>
          <w:pPr>
            <w:pStyle w:val="Normal"/>
            <w:tabs>
              <w:tab w:val="clear" w:pos="708"/>
              <w:tab w:val="left" w:pos="1490" w:leader="none"/>
            </w:tabs>
            <w:spacing w:before="0" w:after="120"/>
            <w:rPr>
              <w:rFonts w:ascii="Calibri Light" w:hAnsi="Calibri Light"/>
              <w:sz w:val="28"/>
              <w:szCs w:val="28"/>
            </w:rPr>
          </w:pPr>
          <w:r>
            <w:rPr/>
            <w:fldChar w:fldCharType="begin"/>
          </w:r>
          <w:r>
            <w:rPr/>
            <w:instrText xml:space="preserve"> PAGE </w:instrText>
          </w:r>
          <w:r>
            <w:rPr/>
            <w:fldChar w:fldCharType="separate"/>
          </w:r>
          <w:r>
            <w:rPr/>
            <w:t>7</w:t>
          </w:r>
          <w:r>
            <w:rPr/>
            <w:fldChar w:fldCharType="end"/>
          </w:r>
        </w:p>
      </w:tc>
    </w:tr>
  </w:tbl>
  <w:p>
    <w:pPr>
      <w:pStyle w:val="Footer"/>
      <w:rPr>
        <w:rFonts w:ascii="Microsoft JhengHei Light" w:hAnsi="Microsoft JhengHei Light" w:eastAsia="Microsoft JhengHei Light" w:cs="Microsoft JhengHei Light"/>
        <w:sz w:val="20"/>
        <w:szCs w:val="20"/>
      </w:rPr>
    </w:pPr>
    <w:r>
      <w:rPr>
        <w:rFonts w:eastAsia="Microsoft JhengHei Light" w:cs="Microsoft JhengHei Light" w:ascii="Microsoft JhengHei Light" w:hAnsi="Microsoft JhengHei Light"/>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jc w:val="center"/>
      <w:rPr>
        <w:rFonts w:eastAsia="Microsoft JhengHei Light" w:cs="Arial"/>
        <w:sz w:val="20"/>
        <w:szCs w:val="20"/>
      </w:rPr>
    </w:pPr>
    <w:r>
      <w:drawing>
        <wp:anchor distT="0" distB="0" distL="0" distR="0" simplePos="0" relativeHeight="41" behindDoc="1" locked="0" layoutInCell="0" allowOverlap="1">
          <wp:simplePos x="0" y="0"/>
          <wp:positionH relativeFrom="margin">
            <wp:posOffset>5842635</wp:posOffset>
          </wp:positionH>
          <wp:positionV relativeFrom="paragraph">
            <wp:posOffset>-212090</wp:posOffset>
          </wp:positionV>
          <wp:extent cx="808990" cy="721995"/>
          <wp:effectExtent l="0" t="0" r="0" b="0"/>
          <wp:wrapNone/>
          <wp:docPr id="8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Bild 1"/>
                  <pic:cNvPicPr>
                    <a:picLocks noChangeAspect="1" noChangeArrowheads="1"/>
                  </pic:cNvPicPr>
                </pic:nvPicPr>
                <pic:blipFill>
                  <a:blip r:embed="rId1"/>
                  <a:srcRect l="-53" t="-53" r="-53" b="-53"/>
                  <a:stretch>
                    <a:fillRect/>
                  </a:stretch>
                </pic:blipFill>
                <pic:spPr bwMode="auto">
                  <a:xfrm>
                    <a:off x="0" y="0"/>
                    <a:ext cx="808990" cy="721995"/>
                  </a:xfrm>
                  <a:prstGeom prst="rect">
                    <a:avLst/>
                  </a:prstGeom>
                  <a:noFill/>
                </pic:spPr>
              </pic:pic>
            </a:graphicData>
          </a:graphic>
        </wp:anchor>
      </w:drawing>
    </w:r>
    <w:r>
      <w:rPr>
        <w:rFonts w:eastAsia="Microsoft JhengHei Light" w:cs="Arial"/>
        <w:sz w:val="20"/>
        <w:szCs w:val="20"/>
      </w:rPr>
      <w:t>Kita Rappelkiste, Jahnstraße 16, 55291 Saulheim, Tel. 06732/61687, kita-rappelkiste@saulheim.de</w:t>
    </w:r>
  </w:p>
  <w:p>
    <w:pPr>
      <w:pStyle w:val="Header"/>
      <w:tabs>
        <w:tab w:val="clear" w:pos="708"/>
        <w:tab w:val="left" w:pos="1485" w:leader="none"/>
      </w:tabs>
      <w:rPr>
        <w:rFonts w:eastAsia="Microsoft JhengHei Light" w:cs="Arial"/>
        <w:sz w:val="20"/>
        <w:szCs w:val="20"/>
      </w:rPr>
    </w:pPr>
    <w:r>
      <w:rPr>
        <w:rFonts w:eastAsia="Microsoft JhengHei Light" w:cs="Arial"/>
        <w:sz w:val="20"/>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jc w:val="center"/>
      <w:rPr>
        <w:rFonts w:eastAsia="Microsoft JhengHei Light" w:cs="Arial"/>
        <w:sz w:val="20"/>
        <w:szCs w:val="20"/>
      </w:rPr>
    </w:pPr>
    <w:r>
      <w:drawing>
        <wp:anchor distT="0" distB="0" distL="0" distR="0" simplePos="0" relativeHeight="42" behindDoc="1" locked="0" layoutInCell="0" allowOverlap="1">
          <wp:simplePos x="0" y="0"/>
          <wp:positionH relativeFrom="margin">
            <wp:posOffset>5842635</wp:posOffset>
          </wp:positionH>
          <wp:positionV relativeFrom="paragraph">
            <wp:posOffset>-212090</wp:posOffset>
          </wp:positionV>
          <wp:extent cx="808990" cy="721995"/>
          <wp:effectExtent l="0" t="0" r="0" b="0"/>
          <wp:wrapNone/>
          <wp:docPr id="8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Bild 2"/>
                  <pic:cNvPicPr>
                    <a:picLocks noChangeAspect="1" noChangeArrowheads="1"/>
                  </pic:cNvPicPr>
                </pic:nvPicPr>
                <pic:blipFill>
                  <a:blip r:embed="rId1"/>
                  <a:srcRect l="-53" t="-53" r="-53" b="-53"/>
                  <a:stretch>
                    <a:fillRect/>
                  </a:stretch>
                </pic:blipFill>
                <pic:spPr bwMode="auto">
                  <a:xfrm>
                    <a:off x="0" y="0"/>
                    <a:ext cx="808990" cy="721995"/>
                  </a:xfrm>
                  <a:prstGeom prst="rect">
                    <a:avLst/>
                  </a:prstGeom>
                  <a:noFill/>
                </pic:spPr>
              </pic:pic>
            </a:graphicData>
          </a:graphic>
        </wp:anchor>
      </w:drawing>
    </w:r>
    <w:r>
      <w:rPr>
        <w:rFonts w:eastAsia="Microsoft JhengHei Light" w:cs="Arial"/>
        <w:sz w:val="20"/>
        <w:szCs w:val="20"/>
      </w:rPr>
      <w:t>Kita Rappelkiste, Jahnstraße 16, 55291 Saulheim, Tel. 06732/61687, kita-rappelkiste@saulheim.de</w:t>
    </w:r>
  </w:p>
  <w:p>
    <w:pPr>
      <w:pStyle w:val="Header"/>
      <w:rPr>
        <w:rFonts w:eastAsia="Microsoft JhengHei Light" w:cs="Arial"/>
        <w:sz w:val="20"/>
        <w:szCs w:val="20"/>
      </w:rPr>
    </w:pPr>
    <w:r>
      <w:rPr>
        <w:rFonts w:eastAsia="Microsoft JhengHei Light" w:cs="Arial"/>
        <w:sz w:val="20"/>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2">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3">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4">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5">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start w:val="1"/>
      <w:numFmt w:val="bullet"/>
      <w:lvlText w:val=""/>
      <w:lvlJc w:val="start"/>
      <w:pPr>
        <w:tabs>
          <w:tab w:val="num" w:pos="0"/>
        </w:tabs>
        <w:ind w:start="720" w:hanging="360"/>
      </w:pPr>
      <w:rPr>
        <w:rFonts w:ascii="Wingdings" w:hAnsi="Wingdings" w:cs="Wingdings" w:hint="default"/>
        <w:color w:val="8EAAD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isplayBackgroundShape/>
  <w:embedSystemFonts/>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61b7"/>
    <w:pPr>
      <w:widowControl/>
      <w:suppressAutoHyphens w:val="false"/>
      <w:bidi w:val="0"/>
      <w:spacing w:lineRule="auto" w:line="264" w:before="0" w:after="120"/>
      <w:jc w:val="start"/>
    </w:pPr>
    <w:rPr>
      <w:rFonts w:ascii="Calibri" w:hAnsi="Calibri" w:eastAsia="Times New Roman" w:cs="Times New Roman"/>
      <w:color w:val="auto"/>
      <w:kern w:val="0"/>
      <w:sz w:val="21"/>
      <w:szCs w:val="21"/>
      <w:lang w:val="de-DE" w:eastAsia="de-DE" w:bidi="ar-SA"/>
    </w:rPr>
  </w:style>
  <w:style w:type="paragraph" w:styleId="Heading1">
    <w:name w:val="heading 1"/>
    <w:basedOn w:val="Normal"/>
    <w:next w:val="Normal"/>
    <w:link w:val="berschrift1Zchn"/>
    <w:uiPriority w:val="9"/>
    <w:qFormat/>
    <w:rsid w:val="00c561b7"/>
    <w:pPr>
      <w:keepNext w:val="true"/>
      <w:keepLines/>
      <w:pBdr>
        <w:bottom w:val="single" w:sz="4" w:space="1" w:color="5B9BD5"/>
      </w:pBdr>
      <w:spacing w:lineRule="auto" w:line="240" w:before="400" w:after="40"/>
      <w:outlineLvl w:val="0"/>
    </w:pPr>
    <w:rPr>
      <w:rFonts w:ascii="Calibri Light" w:hAnsi="Calibri Light" w:eastAsia="SimSun"/>
      <w:color w:val="2E74B5"/>
      <w:sz w:val="36"/>
      <w:szCs w:val="36"/>
    </w:rPr>
  </w:style>
  <w:style w:type="paragraph" w:styleId="Heading2">
    <w:name w:val="heading 2"/>
    <w:basedOn w:val="Normal"/>
    <w:next w:val="Normal"/>
    <w:link w:val="berschrift2Zchn"/>
    <w:uiPriority w:val="9"/>
    <w:unhideWhenUsed/>
    <w:qFormat/>
    <w:rsid w:val="00c561b7"/>
    <w:pPr>
      <w:keepNext w:val="true"/>
      <w:keepLines/>
      <w:spacing w:lineRule="auto" w:line="240" w:before="160" w:after="0"/>
      <w:outlineLvl w:val="1"/>
    </w:pPr>
    <w:rPr>
      <w:rFonts w:ascii="Calibri Light" w:hAnsi="Calibri Light" w:eastAsia="SimSun"/>
      <w:color w:val="2E74B5"/>
      <w:sz w:val="28"/>
      <w:szCs w:val="28"/>
    </w:rPr>
  </w:style>
  <w:style w:type="paragraph" w:styleId="Heading3">
    <w:name w:val="heading 3"/>
    <w:basedOn w:val="Normal"/>
    <w:next w:val="Normal"/>
    <w:link w:val="berschrift3Zchn"/>
    <w:uiPriority w:val="9"/>
    <w:unhideWhenUsed/>
    <w:qFormat/>
    <w:rsid w:val="00c561b7"/>
    <w:pPr>
      <w:keepNext w:val="true"/>
      <w:keepLines/>
      <w:spacing w:lineRule="auto" w:line="240" w:before="80" w:after="0"/>
      <w:outlineLvl w:val="2"/>
    </w:pPr>
    <w:rPr>
      <w:rFonts w:ascii="Calibri Light" w:hAnsi="Calibri Light" w:eastAsia="SimSun"/>
      <w:color w:val="404040"/>
      <w:sz w:val="26"/>
      <w:szCs w:val="26"/>
    </w:rPr>
  </w:style>
  <w:style w:type="paragraph" w:styleId="Heading4">
    <w:name w:val="heading 4"/>
    <w:basedOn w:val="Normal"/>
    <w:next w:val="Normal"/>
    <w:link w:val="berschrift4Zchn"/>
    <w:uiPriority w:val="9"/>
    <w:unhideWhenUsed/>
    <w:qFormat/>
    <w:rsid w:val="00c561b7"/>
    <w:pPr>
      <w:keepNext w:val="true"/>
      <w:keepLines/>
      <w:spacing w:before="80" w:after="0"/>
      <w:outlineLvl w:val="3"/>
    </w:pPr>
    <w:rPr>
      <w:rFonts w:ascii="Calibri Light" w:hAnsi="Calibri Light" w:eastAsia="SimSun"/>
      <w:sz w:val="24"/>
      <w:szCs w:val="24"/>
    </w:rPr>
  </w:style>
  <w:style w:type="paragraph" w:styleId="Heading5">
    <w:name w:val="heading 5"/>
    <w:basedOn w:val="Normal"/>
    <w:next w:val="Normal"/>
    <w:link w:val="berschrift5Zchn"/>
    <w:uiPriority w:val="9"/>
    <w:unhideWhenUsed/>
    <w:qFormat/>
    <w:rsid w:val="00c561b7"/>
    <w:pPr>
      <w:keepNext w:val="true"/>
      <w:keepLines/>
      <w:spacing w:before="80" w:after="0"/>
      <w:outlineLvl w:val="4"/>
    </w:pPr>
    <w:rPr>
      <w:rFonts w:ascii="Calibri Light" w:hAnsi="Calibri Light" w:eastAsia="SimSun"/>
      <w:i/>
      <w:iCs/>
      <w:sz w:val="22"/>
      <w:szCs w:val="22"/>
    </w:rPr>
  </w:style>
  <w:style w:type="paragraph" w:styleId="Heading6">
    <w:name w:val="heading 6"/>
    <w:basedOn w:val="Normal"/>
    <w:next w:val="Normal"/>
    <w:link w:val="berschrift6Zchn"/>
    <w:uiPriority w:val="9"/>
    <w:unhideWhenUsed/>
    <w:qFormat/>
    <w:rsid w:val="00c561b7"/>
    <w:pPr>
      <w:keepNext w:val="true"/>
      <w:keepLines/>
      <w:spacing w:before="80" w:after="0"/>
      <w:outlineLvl w:val="5"/>
    </w:pPr>
    <w:rPr>
      <w:rFonts w:ascii="Calibri Light" w:hAnsi="Calibri Light" w:eastAsia="SimSun"/>
      <w:color w:val="595959"/>
    </w:rPr>
  </w:style>
  <w:style w:type="paragraph" w:styleId="Heading7">
    <w:name w:val="heading 7"/>
    <w:basedOn w:val="Normal"/>
    <w:next w:val="Normal"/>
    <w:link w:val="berschrift7Zchn"/>
    <w:uiPriority w:val="9"/>
    <w:unhideWhenUsed/>
    <w:qFormat/>
    <w:rsid w:val="00c561b7"/>
    <w:pPr>
      <w:keepNext w:val="true"/>
      <w:keepLines/>
      <w:spacing w:before="80" w:after="0"/>
      <w:outlineLvl w:val="6"/>
    </w:pPr>
    <w:rPr>
      <w:rFonts w:ascii="Calibri Light" w:hAnsi="Calibri Light" w:eastAsia="SimSun"/>
      <w:i/>
      <w:iCs/>
      <w:color w:val="595959"/>
    </w:rPr>
  </w:style>
  <w:style w:type="paragraph" w:styleId="Heading8">
    <w:name w:val="heading 8"/>
    <w:basedOn w:val="Normal"/>
    <w:next w:val="Normal"/>
    <w:link w:val="berschrift8Zchn"/>
    <w:uiPriority w:val="9"/>
    <w:unhideWhenUsed/>
    <w:qFormat/>
    <w:rsid w:val="00c561b7"/>
    <w:pPr>
      <w:keepNext w:val="true"/>
      <w:keepLines/>
      <w:spacing w:before="80" w:after="0"/>
      <w:outlineLvl w:val="7"/>
    </w:pPr>
    <w:rPr>
      <w:rFonts w:ascii="Calibri Light" w:hAnsi="Calibri Light" w:eastAsia="SimSun"/>
      <w:smallCaps/>
      <w:color w:val="595959"/>
    </w:rPr>
  </w:style>
  <w:style w:type="paragraph" w:styleId="Heading9">
    <w:name w:val="heading 9"/>
    <w:basedOn w:val="Normal"/>
    <w:next w:val="Normal"/>
    <w:link w:val="berschrift9Zchn"/>
    <w:uiPriority w:val="9"/>
    <w:unhideWhenUsed/>
    <w:qFormat/>
    <w:rsid w:val="00c561b7"/>
    <w:pPr>
      <w:keepNext w:val="true"/>
      <w:keepLines/>
      <w:spacing w:before="80" w:after="0"/>
      <w:outlineLvl w:val="8"/>
    </w:pPr>
    <w:rPr>
      <w:rFonts w:ascii="Calibri Light" w:hAnsi="Calibri Light" w:eastAsia="SimSun"/>
      <w:i/>
      <w:iCs/>
      <w:smallCaps/>
      <w:color w:val="595959"/>
    </w:rPr>
  </w:style>
  <w:style w:type="character" w:styleId="DefaultParagraphFont" w:default="1">
    <w:name w:val="Default Paragraph Font"/>
    <w:uiPriority w:val="1"/>
    <w:semiHidden/>
    <w:unhideWhenUsed/>
    <w:rPr/>
  </w:style>
  <w:style w:type="character" w:styleId="WW8Num2z0" w:customStyle="1">
    <w:name w:val="WW8Num2z0"/>
    <w:qFormat/>
    <w:rPr>
      <w:rFonts w:ascii="Symbol" w:hAnsi="Symbol" w:cs="Symbol"/>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cs="Wingdings"/>
    </w:rPr>
  </w:style>
  <w:style w:type="character" w:styleId="WW8Num3z0" w:customStyle="1">
    <w:name w:val="WW8Num3z0"/>
    <w:qFormat/>
    <w:rPr/>
  </w:style>
  <w:style w:type="character" w:styleId="WW8Num4z0" w:customStyle="1">
    <w:name w:val="WW8Num4z0"/>
    <w:qFormat/>
    <w:rPr>
      <w:rFonts w:ascii="Symbol" w:hAnsi="Symbol" w:cs="OpenSymbol"/>
    </w:rPr>
  </w:style>
  <w:style w:type="character" w:styleId="WW8Num4z1" w:customStyle="1">
    <w:name w:val="WW8Num4z1"/>
    <w:qFormat/>
    <w:rPr>
      <w:rFonts w:ascii="OpenSymbol" w:hAnsi="OpenSymbol" w:cs="OpenSymbol"/>
    </w:rPr>
  </w:style>
  <w:style w:type="character" w:styleId="WW8Num5z0" w:customStyle="1">
    <w:name w:val="WW8Num5z0"/>
    <w:qFormat/>
    <w:rPr>
      <w:rFonts w:ascii="Wingdings" w:hAnsi="Wingdings" w:cs="OpenSymbol"/>
    </w:rPr>
  </w:style>
  <w:style w:type="character" w:styleId="WW8Num8z0" w:customStyle="1">
    <w:name w:val="WW8Num8z0"/>
    <w:qFormat/>
    <w:rPr>
      <w:rFonts w:ascii="Symbol" w:hAnsi="Symbol" w:cs="OpenSymbol"/>
    </w:rPr>
  </w:style>
  <w:style w:type="character" w:styleId="WW8Num9z0" w:customStyle="1">
    <w:name w:val="WW8Num9z0"/>
    <w:qFormat/>
    <w:rPr>
      <w:rFonts w:ascii="Symbol" w:hAnsi="Symbol" w:cs="OpenSymbol"/>
    </w:rPr>
  </w:style>
  <w:style w:type="character" w:styleId="WW8Num10z0" w:customStyle="1">
    <w:name w:val="WW8Num10z0"/>
    <w:qFormat/>
    <w:rPr>
      <w:rFonts w:ascii="Symbol" w:hAnsi="Symbol" w:cs="OpenSymbol"/>
    </w:rPr>
  </w:style>
  <w:style w:type="character" w:styleId="WW8Num10z1" w:customStyle="1">
    <w:name w:val="WW8Num10z1"/>
    <w:qFormat/>
    <w:rPr>
      <w:rFonts w:ascii="OpenSymbol" w:hAnsi="OpenSymbol" w:cs="OpenSymbol"/>
    </w:rPr>
  </w:style>
  <w:style w:type="character" w:styleId="WW8Num1z0" w:customStyle="1">
    <w:name w:val="WW8Num1z0"/>
    <w:qFormat/>
    <w:rPr>
      <w:rFonts w:ascii="Symbol" w:hAnsi="Symbol" w:cs="Symbol"/>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Absatz-Standardschriftart1" w:customStyle="1">
    <w:name w:val="Absatz-Standardschriftart1"/>
    <w:qFormat/>
    <w:rPr/>
  </w:style>
  <w:style w:type="character" w:styleId="FootnoteSymbol" w:customStyle="1">
    <w:name w:val="Footnote Symbol"/>
    <w:qFormat/>
    <w:rPr/>
  </w:style>
  <w:style w:type="character" w:styleId="FootnoteCharacters" w:customStyle="1">
    <w:name w:val="Footnote Characters"/>
    <w:rPr>
      <w:vertAlign w:val="superscript"/>
    </w:rPr>
  </w:style>
  <w:style w:type="character" w:styleId="FootnoteReference">
    <w:name w:val="footnote reference"/>
    <w:rPr>
      <w:vertAlign w:val="superscript"/>
    </w:rPr>
  </w:style>
  <w:style w:type="character" w:styleId="FootnoteCharactersuser" w:customStyle="1">
    <w:name w:val="Footnote Characters (user)"/>
    <w:rPr>
      <w:vertAlign w:val="superscript"/>
    </w:rPr>
  </w:style>
  <w:style w:type="character" w:styleId="Internetlink" w:customStyle="1">
    <w:name w:val="Internet link"/>
    <w:qFormat/>
    <w:rPr>
      <w:color w:val="000080"/>
      <w:u w:val="single"/>
    </w:rPr>
  </w:style>
  <w:style w:type="character" w:styleId="Nummerierungszeichen" w:customStyle="1">
    <w:name w:val="Nummerierungszeichen"/>
    <w:qFormat/>
    <w:rPr/>
  </w:style>
  <w:style w:type="character" w:styleId="Aufzhlungszeichen1" w:customStyle="1">
    <w:name w:val="Aufzählungszeichen1"/>
    <w:qFormat/>
    <w:rPr>
      <w:rFonts w:ascii="OpenSymbol" w:hAnsi="OpenSymbol" w:eastAsia="OpenSymbol" w:cs="OpenSymbol"/>
    </w:rPr>
  </w:style>
  <w:style w:type="character" w:styleId="HeaderChar" w:customStyle="1">
    <w:name w:val="Header Char"/>
    <w:basedOn w:val="Absatz-Standardschriftart1"/>
    <w:qFormat/>
    <w:rPr/>
  </w:style>
  <w:style w:type="character" w:styleId="FooterChar" w:customStyle="1">
    <w:name w:val="Footer Char"/>
    <w:basedOn w:val="Absatz-Standardschriftart1"/>
    <w:qFormat/>
    <w:rPr/>
  </w:style>
  <w:style w:type="character" w:styleId="LineNumber">
    <w:name w:val="line number"/>
    <w:basedOn w:val="Absatz-Standardschriftart1"/>
    <w:rPr/>
  </w:style>
  <w:style w:type="character" w:styleId="Heading1Char" w:customStyle="1">
    <w:name w:val="Heading 1 Char"/>
    <w:qFormat/>
    <w:rPr>
      <w:rFonts w:ascii="Calibri Light" w:hAnsi="Calibri Light" w:eastAsia="Times New Roman" w:cs="Times New Roman"/>
      <w:color w:val="2F5496"/>
      <w:sz w:val="32"/>
      <w:szCs w:val="32"/>
    </w:rPr>
  </w:style>
  <w:style w:type="character" w:styleId="Hyperlink">
    <w:name w:val="Hyperlink"/>
    <w:uiPriority w:val="99"/>
    <w:rPr>
      <w:color w:val="0563C1"/>
      <w:u w:val="single"/>
    </w:rPr>
  </w:style>
  <w:style w:type="character" w:styleId="UnresolvedMention">
    <w:name w:val="Unresolved Mention"/>
    <w:qFormat/>
    <w:rPr>
      <w:color w:val="605E5C"/>
      <w:shd w:fill="E1DFDD" w:val="clear"/>
    </w:rPr>
  </w:style>
  <w:style w:type="character" w:styleId="FuzeileZchn" w:customStyle="1">
    <w:name w:val="Fußzeile Zchn"/>
    <w:basedOn w:val="Absatz-Standardschriftart1"/>
    <w:qFormat/>
    <w:rPr/>
  </w:style>
  <w:style w:type="character" w:styleId="berschrift2Zchn" w:customStyle="1">
    <w:name w:val="Überschrift 2 Zchn"/>
    <w:link w:val="Heading2"/>
    <w:uiPriority w:val="9"/>
    <w:qFormat/>
    <w:rsid w:val="00c561b7"/>
    <w:rPr>
      <w:rFonts w:ascii="Calibri Light" w:hAnsi="Calibri Light" w:eastAsia="SimSun" w:cs="Times New Roman"/>
      <w:color w:val="2E74B5"/>
      <w:sz w:val="28"/>
      <w:szCs w:val="28"/>
    </w:rPr>
  </w:style>
  <w:style w:type="character" w:styleId="berschrift3Zchn" w:customStyle="1">
    <w:name w:val="Überschrift 3 Zchn"/>
    <w:link w:val="Heading3"/>
    <w:uiPriority w:val="9"/>
    <w:qFormat/>
    <w:rsid w:val="00c561b7"/>
    <w:rPr>
      <w:rFonts w:ascii="Calibri Light" w:hAnsi="Calibri Light" w:eastAsia="SimSun" w:cs="Times New Roman"/>
      <w:color w:val="404040"/>
      <w:sz w:val="26"/>
      <w:szCs w:val="26"/>
    </w:rPr>
  </w:style>
  <w:style w:type="character" w:styleId="berschrift1Zchn" w:customStyle="1">
    <w:name w:val="Überschrift 1 Zchn"/>
    <w:link w:val="Heading1"/>
    <w:uiPriority w:val="9"/>
    <w:qFormat/>
    <w:rsid w:val="00c561b7"/>
    <w:rPr>
      <w:rFonts w:ascii="Calibri Light" w:hAnsi="Calibri Light" w:eastAsia="SimSun" w:cs="Times New Roman"/>
      <w:color w:val="2E74B5"/>
      <w:sz w:val="36"/>
      <w:szCs w:val="36"/>
    </w:rPr>
  </w:style>
  <w:style w:type="character" w:styleId="berschrift4Zchn" w:customStyle="1">
    <w:name w:val="Überschrift 4 Zchn"/>
    <w:link w:val="Heading4"/>
    <w:uiPriority w:val="9"/>
    <w:qFormat/>
    <w:rsid w:val="00c561b7"/>
    <w:rPr>
      <w:rFonts w:ascii="Calibri Light" w:hAnsi="Calibri Light" w:eastAsia="SimSun" w:cs="Times New Roman"/>
      <w:sz w:val="24"/>
      <w:szCs w:val="24"/>
    </w:rPr>
  </w:style>
  <w:style w:type="character" w:styleId="berschrift5Zchn" w:customStyle="1">
    <w:name w:val="Überschrift 5 Zchn"/>
    <w:link w:val="Heading5"/>
    <w:uiPriority w:val="9"/>
    <w:qFormat/>
    <w:rsid w:val="00c561b7"/>
    <w:rPr>
      <w:rFonts w:ascii="Calibri Light" w:hAnsi="Calibri Light" w:eastAsia="SimSun" w:cs="Times New Roman"/>
      <w:i/>
      <w:iCs/>
      <w:sz w:val="22"/>
      <w:szCs w:val="22"/>
    </w:rPr>
  </w:style>
  <w:style w:type="character" w:styleId="berschrift6Zchn" w:customStyle="1">
    <w:name w:val="Überschrift 6 Zchn"/>
    <w:link w:val="Heading6"/>
    <w:uiPriority w:val="9"/>
    <w:qFormat/>
    <w:rsid w:val="00c561b7"/>
    <w:rPr>
      <w:rFonts w:ascii="Calibri Light" w:hAnsi="Calibri Light" w:eastAsia="SimSun" w:cs="Times New Roman"/>
      <w:color w:val="595959"/>
    </w:rPr>
  </w:style>
  <w:style w:type="character" w:styleId="berschrift7Zchn" w:customStyle="1">
    <w:name w:val="Überschrift 7 Zchn"/>
    <w:link w:val="Heading7"/>
    <w:uiPriority w:val="9"/>
    <w:qFormat/>
    <w:rsid w:val="00c561b7"/>
    <w:rPr>
      <w:rFonts w:ascii="Calibri Light" w:hAnsi="Calibri Light" w:eastAsia="SimSun" w:cs="Times New Roman"/>
      <w:i/>
      <w:iCs/>
      <w:color w:val="595959"/>
    </w:rPr>
  </w:style>
  <w:style w:type="character" w:styleId="berschrift8Zchn" w:customStyle="1">
    <w:name w:val="Überschrift 8 Zchn"/>
    <w:link w:val="Heading8"/>
    <w:uiPriority w:val="9"/>
    <w:qFormat/>
    <w:rsid w:val="00c561b7"/>
    <w:rPr>
      <w:rFonts w:ascii="Calibri Light" w:hAnsi="Calibri Light" w:eastAsia="SimSun" w:cs="Times New Roman"/>
      <w:smallCaps/>
      <w:color w:val="595959"/>
    </w:rPr>
  </w:style>
  <w:style w:type="character" w:styleId="berschrift9Zchn" w:customStyle="1">
    <w:name w:val="Überschrift 9 Zchn"/>
    <w:link w:val="Heading9"/>
    <w:uiPriority w:val="9"/>
    <w:qFormat/>
    <w:rsid w:val="00c561b7"/>
    <w:rPr>
      <w:rFonts w:ascii="Calibri Light" w:hAnsi="Calibri Light" w:eastAsia="SimSun" w:cs="Times New Roman"/>
      <w:i/>
      <w:iCs/>
      <w:smallCaps/>
      <w:color w:val="595959"/>
    </w:rPr>
  </w:style>
  <w:style w:type="character" w:styleId="TitelZchn" w:customStyle="1">
    <w:name w:val="Titel Zchn"/>
    <w:link w:val="Title"/>
    <w:uiPriority w:val="10"/>
    <w:qFormat/>
    <w:rsid w:val="00c561b7"/>
    <w:rPr>
      <w:rFonts w:ascii="Calibri Light" w:hAnsi="Calibri Light" w:eastAsia="SimSun" w:cs="Times New Roman"/>
      <w:color w:val="2E74B5"/>
      <w:spacing w:val="-7"/>
      <w:sz w:val="80"/>
      <w:szCs w:val="80"/>
    </w:rPr>
  </w:style>
  <w:style w:type="character" w:styleId="UntertitelZchn" w:customStyle="1">
    <w:name w:val="Untertitel Zchn"/>
    <w:link w:val="Subtitle"/>
    <w:uiPriority w:val="11"/>
    <w:qFormat/>
    <w:rsid w:val="00c561b7"/>
    <w:rPr>
      <w:rFonts w:ascii="Calibri Light" w:hAnsi="Calibri Light" w:eastAsia="SimSun" w:cs="Times New Roman"/>
      <w:color w:val="404040"/>
      <w:sz w:val="30"/>
      <w:szCs w:val="30"/>
    </w:rPr>
  </w:style>
  <w:style w:type="character" w:styleId="Strong">
    <w:name w:val="Strong"/>
    <w:uiPriority w:val="22"/>
    <w:qFormat/>
    <w:rsid w:val="00c561b7"/>
    <w:rPr>
      <w:b/>
      <w:bCs/>
    </w:rPr>
  </w:style>
  <w:style w:type="character" w:styleId="Emphasis">
    <w:name w:val="Emphasis"/>
    <w:uiPriority w:val="20"/>
    <w:qFormat/>
    <w:rsid w:val="00c561b7"/>
    <w:rPr>
      <w:i/>
      <w:iCs/>
    </w:rPr>
  </w:style>
  <w:style w:type="character" w:styleId="ZitatZchn" w:customStyle="1">
    <w:name w:val="Zitat Zchn"/>
    <w:link w:val="Quote"/>
    <w:uiPriority w:val="29"/>
    <w:qFormat/>
    <w:rsid w:val="00c561b7"/>
    <w:rPr>
      <w:i/>
      <w:iCs/>
    </w:rPr>
  </w:style>
  <w:style w:type="character" w:styleId="IntensivesZitatZchn" w:customStyle="1">
    <w:name w:val="Intensives Zitat Zchn"/>
    <w:link w:val="IntenseQuote"/>
    <w:uiPriority w:val="30"/>
    <w:qFormat/>
    <w:rsid w:val="00c561b7"/>
    <w:rPr>
      <w:rFonts w:ascii="Calibri Light" w:hAnsi="Calibri Light" w:eastAsia="SimSun" w:cs="Times New Roman"/>
      <w:color w:val="5B9BD5"/>
      <w:sz w:val="28"/>
      <w:szCs w:val="28"/>
    </w:rPr>
  </w:style>
  <w:style w:type="character" w:styleId="SubtleEmphasis">
    <w:name w:val="Subtle Emphasis"/>
    <w:uiPriority w:val="19"/>
    <w:qFormat/>
    <w:rsid w:val="00c561b7"/>
    <w:rPr>
      <w:i/>
      <w:iCs/>
      <w:color w:val="595959"/>
    </w:rPr>
  </w:style>
  <w:style w:type="character" w:styleId="IntenseEmphasis">
    <w:name w:val="Intense Emphasis"/>
    <w:uiPriority w:val="21"/>
    <w:qFormat/>
    <w:rsid w:val="00c561b7"/>
    <w:rPr>
      <w:b/>
      <w:bCs/>
      <w:i/>
      <w:iCs/>
    </w:rPr>
  </w:style>
  <w:style w:type="character" w:styleId="SubtleReference">
    <w:name w:val="Subtle Reference"/>
    <w:uiPriority w:val="31"/>
    <w:qFormat/>
    <w:rsid w:val="00c561b7"/>
    <w:rPr>
      <w:smallCaps/>
      <w:color w:val="404040"/>
    </w:rPr>
  </w:style>
  <w:style w:type="character" w:styleId="IntenseReference">
    <w:name w:val="Intense Reference"/>
    <w:uiPriority w:val="32"/>
    <w:qFormat/>
    <w:rsid w:val="00c561b7"/>
    <w:rPr>
      <w:b/>
      <w:bCs/>
      <w:smallCaps/>
      <w:u w:val="single"/>
    </w:rPr>
  </w:style>
  <w:style w:type="character" w:styleId="BookTitle">
    <w:name w:val="Book Title"/>
    <w:uiPriority w:val="33"/>
    <w:qFormat/>
    <w:rsid w:val="00c561b7"/>
    <w:rPr>
      <w:b/>
      <w:bCs/>
      <w:smallCaps/>
    </w:rPr>
  </w:style>
  <w:style w:type="character" w:styleId="StrongEmphasis" w:customStyle="1">
    <w:name w:val="Strong Emphasis"/>
    <w:qFormat/>
    <w:rsid w:val="006d09f0"/>
    <w:rPr>
      <w:b/>
      <w:bCs/>
    </w:rPr>
  </w:style>
  <w:style w:type="character" w:styleId="TitelZchn1" w:customStyle="1">
    <w:name w:val="Titel Zchn1"/>
    <w:uiPriority w:val="10"/>
    <w:qFormat/>
    <w:rsid w:val="00c561b7"/>
    <w:rPr>
      <w:rFonts w:ascii="Calibri Light" w:hAnsi="Calibri Light" w:eastAsia="Times New Roman" w:cs="Times New Roman"/>
      <w:b/>
      <w:bCs/>
      <w:kern w:val="2"/>
      <w:sz w:val="32"/>
      <w:szCs w:val="32"/>
    </w:rPr>
  </w:style>
  <w:style w:type="character" w:styleId="Verzeichnissprung" w:customStyle="1">
    <w:name w:val="Verzeichnissprung"/>
    <w:qFormat/>
    <w:rPr/>
  </w:style>
  <w:style w:type="character" w:styleId="IndexLink" w:customStyle="1">
    <w:name w:val="Index Link"/>
    <w:rPr/>
  </w:style>
  <w:style w:type="paragraph" w:styleId="Heading" w:customStyle="1">
    <w:name w:val="Heading"/>
    <w:basedOn w:val="Normal"/>
    <w:next w:val="BodyTex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next w:val="Normal"/>
    <w:uiPriority w:val="35"/>
    <w:unhideWhenUsed/>
    <w:qFormat/>
    <w:rsid w:val="00c561b7"/>
    <w:pPr>
      <w:spacing w:lineRule="auto" w:line="240"/>
    </w:pPr>
    <w:rPr>
      <w:b/>
      <w:bCs/>
      <w:color w:val="404040"/>
      <w:sz w:val="20"/>
      <w:szCs w:val="20"/>
    </w:rPr>
  </w:style>
  <w:style w:type="paragraph" w:styleId="Index" w:customStyle="1">
    <w:name w:val="Index"/>
    <w:basedOn w:val="Normal"/>
    <w:pPr>
      <w:suppressLineNumbers/>
    </w:pPr>
    <w:rPr>
      <w:rFonts w:cs="Noto Sans"/>
    </w:rPr>
  </w:style>
  <w:style w:type="paragraph" w:styleId="berschrift" w:customStyle="1">
    <w:name w:val="Überschrift"/>
    <w:basedOn w:val="Normal"/>
    <w:next w:val="Normal"/>
    <w:qFormat/>
    <w:pPr>
      <w:spacing w:lineRule="auto" w:line="240" w:before="0" w:after="0"/>
      <w:contextualSpacing/>
    </w:pPr>
    <w:rPr>
      <w:rFonts w:ascii="Arial Black" w:hAnsi="Arial Black"/>
      <w:color w:val="262626"/>
      <w:spacing w:val="-15"/>
      <w:sz w:val="96"/>
      <w:szCs w:val="96"/>
    </w:rPr>
  </w:style>
  <w:style w:type="paragraph" w:styleId="Verzeichnis" w:customStyle="1">
    <w:name w:val="Verzeichnis"/>
    <w:basedOn w:val="Normal"/>
    <w:qFormat/>
    <w:pPr>
      <w:suppressLineNumbers/>
    </w:pPr>
    <w:rPr>
      <w:rFonts w:cs="Arial"/>
    </w:rPr>
  </w:style>
  <w:style w:type="paragraph" w:styleId="Textbody" w:customStyle="1">
    <w:name w:val="Text body"/>
    <w:basedOn w:val="Normal"/>
    <w:qFormat/>
    <w:pPr>
      <w:suppressAutoHyphens w:val="true"/>
    </w:pPr>
    <w:rPr/>
  </w:style>
  <w:style w:type="paragraph" w:styleId="Caption1" w:customStyle="1">
    <w:name w:val="Caption1"/>
    <w:basedOn w:val="Normal"/>
    <w:qFormat/>
    <w:pPr>
      <w:suppressLineNumbers/>
      <w:spacing w:before="120" w:after="120"/>
    </w:pPr>
    <w:rPr>
      <w:rFonts w:cs="Arial"/>
      <w:i/>
      <w:iCs/>
      <w:sz w:val="24"/>
      <w:szCs w:val="24"/>
    </w:rPr>
  </w:style>
  <w:style w:type="paragraph" w:styleId="Caption11" w:customStyle="1">
    <w:name w:val="Caption11"/>
    <w:basedOn w:val="Normal"/>
    <w:next w:val="Normal"/>
    <w:qFormat/>
    <w:pPr>
      <w:spacing w:lineRule="auto" w:line="240"/>
    </w:pPr>
    <w:rPr>
      <w:b/>
      <w:bCs/>
      <w:smallCaps/>
      <w:color w:val="595959"/>
    </w:rPr>
  </w:style>
  <w:style w:type="paragraph" w:styleId="Footnote" w:customStyle="1">
    <w:name w:val="Footnote"/>
    <w:basedOn w:val="Normal"/>
    <w:qFormat/>
    <w:pPr>
      <w:suppressLineNumbers/>
      <w:suppressAutoHyphens w:val="true"/>
      <w:ind w:hanging="283" w:start="283"/>
    </w:pPr>
    <w:rPr>
      <w:sz w:val="20"/>
      <w:szCs w:val="20"/>
    </w:rPr>
  </w:style>
  <w:style w:type="paragraph" w:styleId="Kopf-undFuzeile" w:customStyle="1">
    <w:name w:val="Kopf- und Fußzeile"/>
    <w:basedOn w:val="Normal"/>
    <w:qFormat/>
    <w:pPr>
      <w:suppressLineNumbers/>
      <w:tabs>
        <w:tab w:val="clear" w:pos="708"/>
        <w:tab w:val="center" w:pos="4819" w:leader="none"/>
        <w:tab w:val="right" w:pos="9638" w:leader="none"/>
      </w:tabs>
    </w:pPr>
    <w:rPr/>
  </w:style>
  <w:style w:type="paragraph" w:styleId="Kopf-Fuzeile" w:customStyle="1">
    <w:name w:val="Kopf-/Fußzeile"/>
    <w:basedOn w:val="Normal"/>
    <w:qFormat/>
    <w:pPr/>
    <w:rPr/>
  </w:style>
  <w:style w:type="paragraph" w:styleId="HeaderandFooter" w:customStyle="1">
    <w:name w:val="Header and Footer"/>
    <w:basedOn w:val="Normal"/>
    <w:pPr/>
    <w:rPr/>
  </w:style>
  <w:style w:type="paragraph" w:styleId="Footer">
    <w:name w:val="footer"/>
    <w:basedOn w:val="Normal"/>
    <w:pPr>
      <w:spacing w:lineRule="auto" w:line="240" w:before="0" w:after="0"/>
    </w:pPr>
    <w:rPr/>
  </w:style>
  <w:style w:type="paragraph" w:styleId="Header">
    <w:name w:val="header"/>
    <w:basedOn w:val="Normal"/>
    <w:pPr>
      <w:spacing w:lineRule="auto" w:line="240" w:before="0" w:after="0"/>
    </w:pPr>
    <w:rPr/>
  </w:style>
  <w:style w:type="paragraph" w:styleId="IndexHeading">
    <w:name w:val="index heading"/>
    <w:basedOn w:val="berschrift"/>
    <w:pPr/>
    <w:rPr/>
  </w:style>
  <w:style w:type="paragraph" w:styleId="TOCHeading">
    <w:name w:val="TOC Heading"/>
    <w:basedOn w:val="Heading1"/>
    <w:next w:val="Normal"/>
    <w:uiPriority w:val="39"/>
    <w:unhideWhenUsed/>
    <w:qFormat/>
    <w:rsid w:val="00c561b7"/>
    <w:pPr>
      <w:outlineLvl w:val="9"/>
    </w:pPr>
    <w:rPr/>
  </w:style>
  <w:style w:type="paragraph" w:styleId="bodytext1" w:customStyle="1">
    <w:name w:val="bodytext"/>
    <w:basedOn w:val="Normal"/>
    <w:qFormat/>
    <w:pPr>
      <w:spacing w:lineRule="auto" w:line="240" w:before="100" w:after="100"/>
    </w:pPr>
    <w:rPr>
      <w:rFonts w:ascii="Times New Roman" w:hAnsi="Times New Roman"/>
      <w:sz w:val="24"/>
      <w:szCs w:val="24"/>
      <w:lang w:val="en-US"/>
    </w:rPr>
  </w:style>
  <w:style w:type="paragraph" w:styleId="TOC2">
    <w:name w:val="toc 2"/>
    <w:basedOn w:val="Normal"/>
    <w:next w:val="Normal"/>
    <w:uiPriority w:val="39"/>
    <w:pPr>
      <w:spacing w:before="120" w:after="0"/>
      <w:ind w:start="210"/>
    </w:pPr>
    <w:rPr>
      <w:rFonts w:cs="Calibri"/>
      <w:b/>
      <w:bCs/>
      <w:sz w:val="22"/>
      <w:szCs w:val="22"/>
    </w:rPr>
  </w:style>
  <w:style w:type="paragraph" w:styleId="TOC1">
    <w:name w:val="toc 1"/>
    <w:basedOn w:val="Normal"/>
    <w:next w:val="Normal"/>
    <w:uiPriority w:val="39"/>
    <w:pPr>
      <w:spacing w:before="120" w:after="0"/>
    </w:pPr>
    <w:rPr>
      <w:rFonts w:cs="Calibri"/>
      <w:b/>
      <w:bCs/>
      <w:i/>
      <w:iCs/>
      <w:sz w:val="24"/>
      <w:szCs w:val="24"/>
    </w:rPr>
  </w:style>
  <w:style w:type="paragraph" w:styleId="TOC3">
    <w:name w:val="toc 3"/>
    <w:basedOn w:val="Normal"/>
    <w:next w:val="Normal"/>
    <w:uiPriority w:val="39"/>
    <w:pPr>
      <w:spacing w:before="0" w:after="0"/>
      <w:ind w:start="420"/>
    </w:pPr>
    <w:rPr>
      <w:rFonts w:cs="Calibri"/>
      <w:sz w:val="20"/>
      <w:szCs w:val="20"/>
    </w:rPr>
  </w:style>
  <w:style w:type="paragraph" w:styleId="ListParagraph">
    <w:name w:val="List Paragraph"/>
    <w:basedOn w:val="Normal"/>
    <w:uiPriority w:val="34"/>
    <w:qFormat/>
    <w:pPr>
      <w:spacing w:before="0" w:after="120"/>
      <w:ind w:start="720"/>
      <w:contextualSpacing/>
    </w:pPr>
    <w:rPr/>
  </w:style>
  <w:style w:type="paragraph" w:styleId="Subtitle">
    <w:name w:val="Subtitle"/>
    <w:basedOn w:val="Normal"/>
    <w:next w:val="Normal"/>
    <w:link w:val="UntertitelZchn"/>
    <w:uiPriority w:val="11"/>
    <w:qFormat/>
    <w:rsid w:val="00c561b7"/>
    <w:pPr>
      <w:spacing w:lineRule="auto" w:line="240" w:before="0" w:after="240"/>
    </w:pPr>
    <w:rPr>
      <w:rFonts w:ascii="Calibri Light" w:hAnsi="Calibri Light" w:eastAsia="SimSun"/>
      <w:color w:val="404040"/>
      <w:sz w:val="30"/>
      <w:szCs w:val="30"/>
    </w:rPr>
  </w:style>
  <w:style w:type="paragraph" w:styleId="NoSpacing">
    <w:name w:val="No Spacing"/>
    <w:uiPriority w:val="1"/>
    <w:qFormat/>
    <w:rsid w:val="00c561b7"/>
    <w:pPr>
      <w:widowControl/>
      <w:suppressAutoHyphens w:val="true"/>
      <w:bidi w:val="0"/>
      <w:spacing w:before="0" w:after="0"/>
      <w:jc w:val="start"/>
    </w:pPr>
    <w:rPr>
      <w:rFonts w:ascii="Calibri" w:hAnsi="Calibri" w:eastAsia="Times New Roman" w:cs="Times New Roman"/>
      <w:color w:val="auto"/>
      <w:kern w:val="0"/>
      <w:sz w:val="21"/>
      <w:szCs w:val="21"/>
      <w:lang w:val="de-DE" w:eastAsia="de-DE" w:bidi="ar-SA"/>
    </w:rPr>
  </w:style>
  <w:style w:type="paragraph" w:styleId="Quote">
    <w:name w:val="Quote"/>
    <w:basedOn w:val="Normal"/>
    <w:next w:val="Normal"/>
    <w:link w:val="ZitatZchn"/>
    <w:uiPriority w:val="29"/>
    <w:qFormat/>
    <w:rsid w:val="00c561b7"/>
    <w:pPr>
      <w:spacing w:lineRule="auto" w:line="252" w:before="240" w:after="240"/>
      <w:ind w:start="864" w:end="864"/>
      <w:jc w:val="center"/>
    </w:pPr>
    <w:rPr>
      <w:i/>
      <w:iCs/>
    </w:rPr>
  </w:style>
  <w:style w:type="paragraph" w:styleId="IntenseQuote">
    <w:name w:val="Intense Quote"/>
    <w:basedOn w:val="Normal"/>
    <w:next w:val="Normal"/>
    <w:link w:val="IntensivesZitatZchn"/>
    <w:uiPriority w:val="30"/>
    <w:qFormat/>
    <w:rsid w:val="00c561b7"/>
    <w:pPr>
      <w:spacing w:beforeAutospacing="1" w:after="240"/>
      <w:ind w:start="864" w:end="864"/>
      <w:jc w:val="center"/>
    </w:pPr>
    <w:rPr>
      <w:rFonts w:ascii="Calibri Light" w:hAnsi="Calibri Light" w:eastAsia="SimSun"/>
      <w:color w:val="5B9BD5"/>
      <w:sz w:val="28"/>
      <w:szCs w:val="28"/>
    </w:rPr>
  </w:style>
  <w:style w:type="paragraph" w:styleId="Tabelleninhalt" w:customStyle="1">
    <w:name w:val="Tabelleninhalt"/>
    <w:basedOn w:val="Normal"/>
    <w:qFormat/>
    <w:pPr>
      <w:widowControl w:val="false"/>
      <w:suppressLineNumbers/>
    </w:pPr>
    <w:rPr/>
  </w:style>
  <w:style w:type="paragraph" w:styleId="Tabellenberschrift" w:customStyle="1">
    <w:name w:val="Tabellenüberschrift"/>
    <w:basedOn w:val="Tabelleninhalt"/>
    <w:qFormat/>
    <w:pPr>
      <w:jc w:val="center"/>
    </w:pPr>
    <w:rPr>
      <w:b/>
      <w:bCs/>
    </w:rPr>
  </w:style>
  <w:style w:type="paragraph" w:styleId="Blockzitat" w:customStyle="1">
    <w:name w:val="Blockzitat"/>
    <w:basedOn w:val="Normal"/>
    <w:qFormat/>
    <w:pPr>
      <w:spacing w:before="0" w:after="283"/>
      <w:ind w:start="567" w:end="567"/>
    </w:pPr>
    <w:rPr/>
  </w:style>
  <w:style w:type="paragraph" w:styleId="HorizontaleLinie" w:customStyle="1">
    <w:name w:val="Horizontale Linie"/>
    <w:basedOn w:val="Normal"/>
    <w:next w:val="Textbody"/>
    <w:qFormat/>
    <w:rsid w:val="006d09f0"/>
    <w:pPr>
      <w:suppressLineNumbers/>
      <w:suppressAutoHyphens w:val="true"/>
      <w:spacing w:lineRule="auto" w:line="240" w:before="0" w:after="283"/>
      <w:textAlignment w:val="baseline"/>
    </w:pPr>
    <w:rPr>
      <w:rFonts w:ascii="Liberation Serif" w:hAnsi="Liberation Serif" w:eastAsia="NSimSun" w:cs="Lucida Sans"/>
      <w:kern w:val="2"/>
      <w:sz w:val="12"/>
      <w:szCs w:val="12"/>
      <w:lang w:bidi="hi-IN"/>
    </w:rPr>
  </w:style>
  <w:style w:type="paragraph" w:styleId="TOC4">
    <w:name w:val="toc 4"/>
    <w:basedOn w:val="Normal"/>
    <w:next w:val="Normal"/>
    <w:autoRedefine/>
    <w:uiPriority w:val="39"/>
    <w:unhideWhenUsed/>
    <w:rsid w:val="00ed5ebc"/>
    <w:pPr>
      <w:spacing w:before="0" w:after="0"/>
      <w:ind w:start="630"/>
    </w:pPr>
    <w:rPr>
      <w:rFonts w:cs="Calibri"/>
      <w:sz w:val="20"/>
      <w:szCs w:val="20"/>
    </w:rPr>
  </w:style>
  <w:style w:type="paragraph" w:styleId="TOC5">
    <w:name w:val="toc 5"/>
    <w:basedOn w:val="Normal"/>
    <w:next w:val="Normal"/>
    <w:autoRedefine/>
    <w:uiPriority w:val="39"/>
    <w:unhideWhenUsed/>
    <w:rsid w:val="00ed5ebc"/>
    <w:pPr>
      <w:spacing w:before="0" w:after="0"/>
      <w:ind w:start="840"/>
    </w:pPr>
    <w:rPr>
      <w:rFonts w:cs="Calibri"/>
      <w:sz w:val="20"/>
      <w:szCs w:val="20"/>
    </w:rPr>
  </w:style>
  <w:style w:type="paragraph" w:styleId="TOC6">
    <w:name w:val="toc 6"/>
    <w:basedOn w:val="Normal"/>
    <w:next w:val="Normal"/>
    <w:autoRedefine/>
    <w:uiPriority w:val="39"/>
    <w:unhideWhenUsed/>
    <w:rsid w:val="00ed5ebc"/>
    <w:pPr>
      <w:spacing w:before="0" w:after="0"/>
      <w:ind w:start="1050"/>
    </w:pPr>
    <w:rPr>
      <w:rFonts w:cs="Calibri"/>
      <w:sz w:val="20"/>
      <w:szCs w:val="20"/>
    </w:rPr>
  </w:style>
  <w:style w:type="paragraph" w:styleId="TOC7">
    <w:name w:val="toc 7"/>
    <w:basedOn w:val="Normal"/>
    <w:next w:val="Normal"/>
    <w:autoRedefine/>
    <w:uiPriority w:val="39"/>
    <w:unhideWhenUsed/>
    <w:rsid w:val="00ed5ebc"/>
    <w:pPr>
      <w:spacing w:before="0" w:after="0"/>
      <w:ind w:start="1260"/>
    </w:pPr>
    <w:rPr>
      <w:rFonts w:cs="Calibri"/>
      <w:sz w:val="20"/>
      <w:szCs w:val="20"/>
    </w:rPr>
  </w:style>
  <w:style w:type="paragraph" w:styleId="TOC8">
    <w:name w:val="toc 8"/>
    <w:basedOn w:val="Normal"/>
    <w:next w:val="Normal"/>
    <w:autoRedefine/>
    <w:uiPriority w:val="39"/>
    <w:unhideWhenUsed/>
    <w:rsid w:val="00ed5ebc"/>
    <w:pPr>
      <w:spacing w:before="0" w:after="0"/>
      <w:ind w:start="1470"/>
    </w:pPr>
    <w:rPr>
      <w:rFonts w:cs="Calibri"/>
      <w:sz w:val="20"/>
      <w:szCs w:val="20"/>
    </w:rPr>
  </w:style>
  <w:style w:type="paragraph" w:styleId="TOC9">
    <w:name w:val="toc 9"/>
    <w:basedOn w:val="Normal"/>
    <w:next w:val="Normal"/>
    <w:autoRedefine/>
    <w:uiPriority w:val="39"/>
    <w:unhideWhenUsed/>
    <w:rsid w:val="00ed5ebc"/>
    <w:pPr>
      <w:spacing w:before="0" w:after="0"/>
      <w:ind w:start="1680"/>
    </w:pPr>
    <w:rPr>
      <w:rFonts w:cs="Calibri"/>
      <w:sz w:val="20"/>
      <w:szCs w:val="20"/>
    </w:rPr>
  </w:style>
  <w:style w:type="paragraph" w:styleId="Title">
    <w:name w:val="Title"/>
    <w:basedOn w:val="Normal"/>
    <w:next w:val="Normal"/>
    <w:link w:val="TitelZchn"/>
    <w:uiPriority w:val="10"/>
    <w:qFormat/>
    <w:rsid w:val="00c561b7"/>
    <w:pPr>
      <w:spacing w:lineRule="auto" w:line="240" w:before="0" w:after="0"/>
      <w:contextualSpacing/>
    </w:pPr>
    <w:rPr>
      <w:rFonts w:ascii="Calibri Light" w:hAnsi="Calibri Light" w:eastAsia="SimSun"/>
      <w:color w:val="2E74B5"/>
      <w:spacing w:val="-7"/>
      <w:sz w:val="80"/>
      <w:szCs w:val="80"/>
    </w:rPr>
  </w:style>
  <w:style w:type="paragraph" w:styleId="Rahmeninhalt" w:customStyle="1">
    <w:name w:val="Rahmeninhalt"/>
    <w:basedOn w:val="Normal"/>
    <w:qFormat/>
    <w:pPr/>
    <w:rPr/>
  </w:style>
  <w:style w:type="paragraph" w:styleId="FrameContents" w:customStyle="1">
    <w:name w:val="Frame Contents"/>
    <w:basedOn w:val="Normal"/>
    <w:pPr/>
    <w:rPr/>
  </w:style>
  <w:style w:type="paragraph" w:styleId="FrameContentsuser" w:customStyle="1">
    <w:name w:val="Frame Contents (user)"/>
    <w:basedOn w:val="Normal"/>
    <w:pPr/>
    <w:rPr/>
  </w:style>
  <w:style w:type="numbering" w:styleId="NoList" w:default="1">
    <w:name w:val="No List"/>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hyperlink" Target="mailto:kita-rappelkiste@kitas-saulheim.de" TargetMode="External"/><Relationship Id="rId6" Type="http://schemas.openxmlformats.org/officeDocument/2006/relationships/hyperlink" Target="mailto:info@saulheim.de" TargetMode="External"/><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oter" Target="footer3.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Relationship Id="rId23"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9.png"/>
</Relationships>
</file>

<file path=word/_rels/header3.xml.rels><?xml version="1.0" encoding="UTF-8"?>
<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36B93-233C-4FF9-AE77-7FE6FFBAD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Application>Collabora_Office/25.04.10.3$Linux_X86_64 LibreOffice_project/282aab73fd8c491adbac1153e28a009c47f1a4e0</Application>
  <AppVersion>15.0000</AppVersion>
  <Pages>39</Pages>
  <Words>10220</Words>
  <Characters>68212</Characters>
  <CharactersWithSpaces>78046</CharactersWithSpaces>
  <Paragraphs>483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2025-04-23T07:42:00Z</dcterms:created>
  <dc:creator>Karl Fischer</dc:creator>
  <dc:description/>
  <dc:language>de-DE</dc:language>
  <cp:lastModifiedBy/>
  <cp:lastPrinted>2025-04-23T08:49:00Z</cp:lastPrinted>
  <dcterms:modified xsi:type="dcterms:W3CDTF">2026-08-27T10:31:45Z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